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0"/>
        <w:rPr>
          <w:rFonts w:ascii="Calibri" w:hAnsi="Calibri" w:eastAsia="Times New Roman" w:cs="Calibri"/>
          <w:kern w:val="0"/>
          <w:lang w:eastAsia="el-GR" w:bidi="ar-SA"/>
          <w14:ligatures w14:val="none"/>
        </w:rPr>
      </w:pPr>
      <w:r>
        <w:rPr>
          <w:rFonts w:eastAsia="Times New Roman" w:cs="Calibri"/>
          <w:kern w:val="0"/>
          <w:lang w:eastAsia="el-GR" w:bidi="ar-SA"/>
          <w14:ligatures w14:val="none"/>
        </w:rPr>
        <w:t xml:space="preserve">               </w:t>
      </w:r>
      <w:r>
        <w:rPr/>
        <w:drawing>
          <wp:inline distT="0" distB="0" distL="0" distR="0">
            <wp:extent cx="481965" cy="548640"/>
            <wp:effectExtent l="0" t="0" r="0" b="0"/>
            <wp:docPr id="1" name="Αντικείμενο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Αντικείμενο1"/>
                    <pic:cNvPicPr>
                      <a:picLocks noChangeAspect="1" noChangeArrowheads="1"/>
                    </pic:cNvPicPr>
                  </pic:nvPicPr>
                  <pic:blipFill>
                    <a:blip r:embed="rId2"/>
                    <a:stretch>
                      <a:fillRect/>
                    </a:stretch>
                  </pic:blipFill>
                  <pic:spPr bwMode="auto">
                    <a:xfrm>
                      <a:off x="0" y="0"/>
                      <a:ext cx="481965" cy="548640"/>
                    </a:xfrm>
                    <a:prstGeom prst="rect">
                      <a:avLst/>
                    </a:prstGeom>
                    <a:noFill/>
                  </pic:spPr>
                </pic:pic>
              </a:graphicData>
            </a:graphic>
          </wp:inline>
        </w:drawing>
      </w:r>
    </w:p>
    <w:tbl>
      <w:tblPr>
        <w:tblpPr w:vertAnchor="text" w:horzAnchor="margin" w:bottomFromText="200" w:leftFromText="180" w:rightFromText="180" w:tblpX="0" w:tblpY="46"/>
        <w:tblW w:w="9750" w:type="dxa"/>
        <w:jc w:val="start"/>
        <w:tblInd w:w="0" w:type="dxa"/>
        <w:tblLayout w:type="fixed"/>
        <w:tblCellMar>
          <w:top w:w="0" w:type="dxa"/>
          <w:start w:w="108" w:type="dxa"/>
          <w:bottom w:w="0" w:type="dxa"/>
          <w:end w:w="108" w:type="dxa"/>
        </w:tblCellMar>
        <w:tblLook w:val="04a0" w:firstRow="1" w:noVBand="1" w:lastRow="0" w:firstColumn="1" w:lastColumn="0" w:noHBand="0"/>
      </w:tblPr>
      <w:tblGrid>
        <w:gridCol w:w="9750"/>
      </w:tblGrid>
      <w:tr>
        <w:trPr>
          <w:trHeight w:val="289" w:hRule="atLeast"/>
        </w:trPr>
        <w:tc>
          <w:tcPr>
            <w:tcW w:w="9750" w:type="dxa"/>
            <w:tcBorders/>
            <w:vAlign w:val="bottom"/>
          </w:tcPr>
          <w:p>
            <w:pPr>
              <w:pStyle w:val="Normal"/>
              <w:tabs>
                <w:tab w:val="clear" w:pos="720"/>
                <w:tab w:val="left" w:pos="1857" w:leader="none"/>
              </w:tabs>
              <w:spacing w:lineRule="auto" w:line="360" w:before="0" w:after="0"/>
              <w:rPr>
                <w:color w:val="auto"/>
                <w:highlight w:val="none"/>
                <w:shd w:fill="auto" w:val="clear"/>
              </w:rPr>
            </w:pPr>
            <w:r>
              <w:rPr>
                <w:rFonts w:eastAsia="Times New Roman" w:cs="Calibri"/>
                <w:b/>
                <w:bCs/>
                <w:color w:val="auto"/>
                <w:kern w:val="0"/>
                <w:shd w:fill="auto" w:val="clear"/>
                <w:lang w:bidi="ar-SA"/>
                <w14:ligatures w14:val="none"/>
              </w:rPr>
              <w:t>ΕΛΛΗΝΙΚΗ ΔΗΜΟΚΡΑΤΙΑ</w:t>
            </w:r>
            <w:r>
              <w:rPr>
                <w:rFonts w:eastAsia="Times New Roman" w:cs="Calibri"/>
                <w:b/>
                <w:color w:val="auto"/>
                <w:kern w:val="0"/>
                <w:shd w:fill="auto" w:val="clear"/>
                <w:lang w:eastAsia="el-GR" w:bidi="ar-SA"/>
                <w14:ligatures w14:val="none"/>
              </w:rPr>
              <w:t xml:space="preserve">                                                                                                   </w:t>
            </w:r>
            <w:r>
              <w:rPr>
                <w:rFonts w:eastAsia="Times New Roman" w:cs="Calibri"/>
                <w:color w:val="auto"/>
                <w:kern w:val="0"/>
                <w:shd w:fill="auto" w:val="clear"/>
                <w:lang w:eastAsia="el-GR" w:bidi="ar-SA"/>
                <w14:ligatures w14:val="none"/>
              </w:rPr>
              <w:t>Σέρρες,</w:t>
            </w:r>
            <w:r>
              <w:rPr>
                <w:rFonts w:eastAsia="Times New Roman" w:cs="Calibri"/>
                <w:color w:val="auto"/>
                <w:kern w:val="0"/>
                <w:shd w:fill="auto" w:val="clear"/>
                <w:lang w:val="en-US" w:eastAsia="el-GR" w:bidi="ar-SA"/>
                <w14:ligatures w14:val="none"/>
              </w:rPr>
              <w:t xml:space="preserve">  07</w:t>
            </w:r>
            <w:r>
              <w:rPr>
                <w:rFonts w:eastAsia="Times New Roman" w:cs="Calibri"/>
                <w:color w:val="auto"/>
                <w:kern w:val="0"/>
                <w:shd w:fill="auto" w:val="clear"/>
                <w:lang w:val="el-GR" w:eastAsia="el-GR" w:bidi="ar-SA"/>
                <w14:ligatures w14:val="none"/>
              </w:rPr>
              <w:t xml:space="preserve"> .0</w:t>
            </w:r>
            <w:r>
              <w:rPr>
                <w:rFonts w:eastAsia="Times New Roman" w:cs="Calibri"/>
                <w:color w:val="auto"/>
                <w:kern w:val="0"/>
                <w:shd w:fill="auto" w:val="clear"/>
                <w:lang w:val="en-US" w:eastAsia="el-GR" w:bidi="ar-SA"/>
                <w14:ligatures w14:val="none"/>
              </w:rPr>
              <w:t>9</w:t>
            </w:r>
            <w:r>
              <w:rPr>
                <w:rFonts w:eastAsia="Times New Roman" w:cs="Calibri"/>
                <w:color w:val="auto"/>
                <w:kern w:val="0"/>
                <w:shd w:fill="auto" w:val="clear"/>
                <w:lang w:val="el-GR" w:eastAsia="el-GR" w:bidi="ar-SA"/>
                <w14:ligatures w14:val="none"/>
              </w:rPr>
              <w:t xml:space="preserve">. </w:t>
            </w:r>
            <w:r>
              <w:rPr>
                <w:rFonts w:eastAsia="Times New Roman" w:cs="Calibri"/>
                <w:color w:val="auto"/>
                <w:kern w:val="0"/>
                <w:shd w:fill="auto" w:val="clear"/>
                <w:lang w:eastAsia="el-GR" w:bidi="ar-SA"/>
                <w14:ligatures w14:val="none"/>
              </w:rPr>
              <w:t>2026</w:t>
            </w:r>
          </w:p>
        </w:tc>
      </w:tr>
      <w:tr>
        <w:trPr>
          <w:trHeight w:val="289" w:hRule="atLeast"/>
        </w:trPr>
        <w:tc>
          <w:tcPr>
            <w:tcW w:w="9750" w:type="dxa"/>
            <w:tcBorders/>
            <w:vAlign w:val="bottom"/>
          </w:tcPr>
          <w:p>
            <w:pPr>
              <w:pStyle w:val="Normal"/>
              <w:tabs>
                <w:tab w:val="clear" w:pos="720"/>
                <w:tab w:val="left" w:pos="1857" w:leader="none"/>
              </w:tabs>
              <w:spacing w:lineRule="auto" w:line="360" w:before="0" w:after="0"/>
              <w:rPr>
                <w:color w:val="auto"/>
                <w:highlight w:val="none"/>
                <w:shd w:fill="auto" w:val="clear"/>
              </w:rPr>
            </w:pPr>
            <w:r>
              <w:rPr>
                <w:rFonts w:eastAsia="Times New Roman" w:cs="Calibri"/>
                <w:b/>
                <w:bCs/>
                <w:color w:val="auto"/>
                <w:kern w:val="0"/>
                <w:shd w:fill="auto" w:val="clear"/>
                <w:lang w:bidi="ar-SA"/>
                <w14:ligatures w14:val="none"/>
              </w:rPr>
              <w:t>4</w:t>
            </w:r>
            <w:r>
              <w:rPr>
                <w:rFonts w:eastAsia="Times New Roman" w:cs="Calibri"/>
                <w:b/>
                <w:bCs/>
                <w:color w:val="auto"/>
                <w:kern w:val="0"/>
                <w:shd w:fill="auto" w:val="clear"/>
                <w:vertAlign w:val="superscript"/>
                <w:lang w:bidi="ar-SA"/>
                <w14:ligatures w14:val="none"/>
              </w:rPr>
              <w:t>η</w:t>
            </w:r>
            <w:r>
              <w:rPr>
                <w:rFonts w:eastAsia="Times New Roman" w:cs="Calibri"/>
                <w:b/>
                <w:bCs/>
                <w:color w:val="auto"/>
                <w:kern w:val="0"/>
                <w:shd w:fill="auto" w:val="clear"/>
                <w:lang w:bidi="ar-SA"/>
                <w14:ligatures w14:val="none"/>
              </w:rPr>
              <w:t xml:space="preserve"> Υ. Πε. ΜΑΚΕΔΟΝΙΑΣ ΚΑΙ ΘΡΑΚΗΣ</w:t>
            </w:r>
            <w:r>
              <w:rPr>
                <w:rFonts w:eastAsia="Times New Roman" w:cs="Calibri"/>
                <w:b/>
                <w:color w:val="auto"/>
                <w:kern w:val="0"/>
                <w:shd w:fill="auto" w:val="clear"/>
                <w:lang w:eastAsia="el-GR" w:bidi="ar-SA"/>
                <w14:ligatures w14:val="none"/>
              </w:rPr>
              <w:t xml:space="preserve">                                                                                </w:t>
            </w:r>
            <w:r>
              <w:rPr>
                <w:rFonts w:eastAsia="Times New Roman" w:cs="Calibri"/>
                <w:color w:val="auto"/>
                <w:kern w:val="0"/>
                <w:shd w:fill="auto" w:val="clear"/>
                <w:lang w:eastAsia="el-GR" w:bidi="ar-SA"/>
                <w14:ligatures w14:val="none"/>
              </w:rPr>
              <w:t>Αρ. Πρωτ.: 15478</w:t>
            </w:r>
          </w:p>
        </w:tc>
      </w:tr>
      <w:tr>
        <w:trPr>
          <w:trHeight w:val="291" w:hRule="atLeast"/>
        </w:trPr>
        <w:tc>
          <w:tcPr>
            <w:tcW w:w="9750" w:type="dxa"/>
            <w:tcBorders/>
          </w:tcPr>
          <w:p>
            <w:pPr>
              <w:pStyle w:val="Normal"/>
              <w:keepNext w:val="true"/>
              <w:widowControl w:val="false"/>
              <w:numPr>
                <w:ilvl w:val="0"/>
                <w:numId w:val="0"/>
              </w:numPr>
              <w:snapToGrid w:val="false"/>
              <w:spacing w:lineRule="auto" w:line="360" w:before="0" w:after="0"/>
              <w:ind w:hanging="0" w:start="0"/>
              <w:outlineLvl w:val="1"/>
              <w:rPr>
                <w:rFonts w:ascii="Calibri" w:hAnsi="Calibri" w:eastAsia="Times New Roman" w:cs="Calibri"/>
                <w:b/>
                <w:bCs/>
                <w:kern w:val="0"/>
                <w:lang w:bidi="ar-SA"/>
                <w14:ligatures w14:val="none"/>
              </w:rPr>
            </w:pPr>
            <w:r>
              <w:rPr>
                <w:rFonts w:eastAsia="Times New Roman" w:cs="Calibri"/>
                <w:b/>
                <w:bCs/>
                <w:kern w:val="0"/>
                <w:lang w:bidi="ar-SA"/>
                <w14:ligatures w14:val="none"/>
              </w:rPr>
              <w:t xml:space="preserve">ΓΕΝΙΚΟ ΝΟΣΟΚΟΜΕΙΟ ΣΕΡΡΩΝ                                                                                           </w:t>
            </w:r>
          </w:p>
        </w:tc>
      </w:tr>
    </w:tbl>
    <w:p>
      <w:pPr>
        <w:pStyle w:val="Normal"/>
        <w:spacing w:lineRule="auto" w:line="276" w:before="0" w:after="0"/>
        <w:rPr>
          <w:rFonts w:ascii="Calibri" w:hAnsi="Calibri" w:eastAsia="Times New Roman" w:cs="Calibri"/>
          <w:b/>
          <w:kern w:val="0"/>
          <w:lang w:eastAsia="el-GR" w:bidi="ar-SA"/>
          <w14:ligatures w14:val="none"/>
        </w:rPr>
      </w:pPr>
      <w:r>
        <w:rPr>
          <w:rFonts w:eastAsia="Times New Roman" w:cs="Calibri"/>
          <w:b/>
          <w:kern w:val="0"/>
          <w:lang w:eastAsia="el-GR" w:bidi="ar-SA"/>
          <w14:ligatures w14:val="none"/>
        </w:rPr>
        <w:t xml:space="preserve">Υποδιεύθυνση  Οικονομικού      </w:t>
        <w:tab/>
        <w:tab/>
        <w:tab/>
        <w:tab/>
        <w:tab/>
        <w:tab/>
      </w:r>
    </w:p>
    <w:p>
      <w:pPr>
        <w:pStyle w:val="Normal"/>
        <w:spacing w:lineRule="auto" w:line="240" w:before="0" w:after="200"/>
        <w:rPr>
          <w:rFonts w:ascii="Calibri" w:hAnsi="Calibri" w:eastAsia="Times New Roman" w:cs="Calibri"/>
          <w:b/>
          <w:kern w:val="0"/>
          <w:lang w:eastAsia="el-GR" w:bidi="ar-SA"/>
          <w14:ligatures w14:val="none"/>
        </w:rPr>
      </w:pPr>
      <w:r>
        <w:rPr>
          <w:rFonts w:eastAsia="Times New Roman" w:cs="Calibri"/>
          <w:b/>
          <w:kern w:val="0"/>
          <w:lang w:val="en-US" w:eastAsia="el-GR" w:bidi="ar-SA"/>
          <w14:ligatures w14:val="none"/>
        </w:rPr>
        <w:t>T</w:t>
      </w:r>
      <w:r>
        <w:rPr>
          <w:rFonts w:eastAsia="Times New Roman" w:cs="Calibri"/>
          <w:b/>
          <w:kern w:val="0"/>
          <w:lang w:eastAsia="el-GR" w:bidi="ar-SA"/>
          <w14:ligatures w14:val="none"/>
        </w:rPr>
        <w:t xml:space="preserve">μήμα:     Προμηθειών </w:t>
        <w:tab/>
        <w:tab/>
        <w:tab/>
        <w:tab/>
        <w:tab/>
        <w:tab/>
        <w:tab/>
        <w:tab/>
        <w:t xml:space="preserve"> </w:t>
      </w:r>
    </w:p>
    <w:tbl>
      <w:tblPr>
        <w:tblStyle w:val="1"/>
        <w:tblW w:w="9747" w:type="dxa"/>
        <w:jc w:val="start"/>
        <w:tblInd w:w="0" w:type="dxa"/>
        <w:tblLayout w:type="fixed"/>
        <w:tblCellMar>
          <w:top w:w="0" w:type="dxa"/>
          <w:start w:w="108" w:type="dxa"/>
          <w:bottom w:w="0" w:type="dxa"/>
          <w:end w:w="108" w:type="dxa"/>
        </w:tblCellMar>
        <w:tblLook w:val="04a0" w:firstRow="1" w:noVBand="1" w:lastRow="0" w:firstColumn="1" w:lastColumn="0" w:noHBand="0"/>
      </w:tblPr>
      <w:tblGrid>
        <w:gridCol w:w="1526"/>
        <w:gridCol w:w="8221"/>
      </w:tblGrid>
      <w:tr>
        <w:trPr/>
        <w:tc>
          <w:tcPr>
            <w:tcW w:w="1526" w:type="dxa"/>
            <w:tcBorders>
              <w:top w:val="nil"/>
              <w:start w:val="nil"/>
              <w:bottom w:val="nil"/>
              <w:end w:val="nil"/>
            </w:tcBorders>
          </w:tcPr>
          <w:p>
            <w:pPr>
              <w:pStyle w:val="Normal"/>
              <w:widowControl/>
              <w:suppressAutoHyphens w:val="true"/>
              <w:spacing w:lineRule="auto" w:line="360" w:before="0" w:after="0"/>
              <w:jc w:val="start"/>
              <w:rPr>
                <w:rFonts w:ascii="Calibri" w:hAnsi="Calibri" w:eastAsia="Calibri" w:cs="Calibri"/>
              </w:rPr>
            </w:pPr>
            <w:r>
              <w:rPr>
                <w:rFonts w:eastAsia="Calibri" w:cs="Calibri"/>
                <w:sz w:val="22"/>
                <w:szCs w:val="22"/>
                <w:lang w:val="el-GR" w:eastAsia="en-US"/>
              </w:rPr>
              <w:t>Ταχ. Δ/νση:</w:t>
            </w:r>
          </w:p>
        </w:tc>
        <w:tc>
          <w:tcPr>
            <w:tcW w:w="8221" w:type="dxa"/>
            <w:tcBorders>
              <w:top w:val="nil"/>
              <w:start w:val="nil"/>
              <w:bottom w:val="nil"/>
              <w:end w:val="nil"/>
            </w:tcBorders>
          </w:tcPr>
          <w:p>
            <w:pPr>
              <w:pStyle w:val="Normal"/>
              <w:widowControl/>
              <w:suppressAutoHyphens w:val="true"/>
              <w:spacing w:lineRule="auto" w:line="360" w:before="0" w:after="0"/>
              <w:jc w:val="start"/>
              <w:rPr>
                <w:rFonts w:ascii="Calibri" w:hAnsi="Calibri" w:eastAsia="Calibri" w:cs="Calibri"/>
                <w:lang w:val="en-US"/>
              </w:rPr>
            </w:pPr>
            <w:r>
              <w:rPr>
                <w:rFonts w:eastAsia="Times New Roman" w:cs="Calibri"/>
                <w:sz w:val="22"/>
                <w:szCs w:val="22"/>
                <w:lang w:val="el-GR" w:eastAsia="el-GR"/>
              </w:rPr>
              <w:t>2</w:t>
            </w:r>
            <w:r>
              <w:rPr>
                <w:rFonts w:eastAsia="Times New Roman" w:cs="Calibri"/>
                <w:sz w:val="22"/>
                <w:szCs w:val="22"/>
                <w:vertAlign w:val="superscript"/>
                <w:lang w:val="el-GR" w:eastAsia="el-GR"/>
              </w:rPr>
              <w:t>ο</w:t>
            </w:r>
            <w:r>
              <w:rPr>
                <w:rFonts w:eastAsia="Times New Roman" w:cs="Calibri"/>
                <w:sz w:val="22"/>
                <w:szCs w:val="22"/>
                <w:lang w:val="el-GR" w:eastAsia="el-GR"/>
              </w:rPr>
              <w:t xml:space="preserve">χλμ. Ε.Ο Σερρών-Δράμας                                   </w:t>
            </w:r>
            <w:r>
              <w:rPr>
                <w:rFonts w:eastAsia="Times New Roman" w:cs="Calibri"/>
                <w:b/>
                <w:sz w:val="22"/>
                <w:szCs w:val="22"/>
                <w:lang w:val="el-GR" w:eastAsia="el-GR"/>
              </w:rPr>
              <w:t xml:space="preserve">ΠΡΟΣ: </w:t>
            </w:r>
            <w:r>
              <w:rPr>
                <w:rFonts w:eastAsia="Times New Roman" w:cs="Calibri"/>
                <w:b/>
                <w:sz w:val="22"/>
                <w:szCs w:val="22"/>
                <w:shd w:fill="auto" w:val="clear"/>
                <w:lang w:val="el-GR" w:eastAsia="el-GR"/>
              </w:rPr>
              <w:t>ΚΑΘΕ ΕΝΔΙΑΦΕΡΟΜΕΝΟ</w:t>
            </w:r>
          </w:p>
        </w:tc>
      </w:tr>
      <w:tr>
        <w:trPr/>
        <w:tc>
          <w:tcPr>
            <w:tcW w:w="1526" w:type="dxa"/>
            <w:tcBorders>
              <w:top w:val="nil"/>
              <w:start w:val="nil"/>
              <w:bottom w:val="nil"/>
              <w:end w:val="nil"/>
            </w:tcBorders>
          </w:tcPr>
          <w:p>
            <w:pPr>
              <w:pStyle w:val="Normal"/>
              <w:widowControl/>
              <w:suppressAutoHyphens w:val="true"/>
              <w:spacing w:lineRule="auto" w:line="360" w:before="0" w:after="0"/>
              <w:jc w:val="start"/>
              <w:rPr>
                <w:rFonts w:ascii="Calibri" w:hAnsi="Calibri" w:eastAsia="Calibri" w:cs="Calibri"/>
              </w:rPr>
            </w:pPr>
            <w:r>
              <w:rPr>
                <w:rFonts w:eastAsia="Calibri" w:cs="Calibri"/>
                <w:sz w:val="22"/>
                <w:szCs w:val="22"/>
                <w:lang w:val="el-GR" w:eastAsia="en-US"/>
              </w:rPr>
              <w:t>Ταχ. Κώδικας:</w:t>
            </w:r>
          </w:p>
        </w:tc>
        <w:tc>
          <w:tcPr>
            <w:tcW w:w="8221" w:type="dxa"/>
            <w:tcBorders>
              <w:top w:val="nil"/>
              <w:start w:val="nil"/>
              <w:bottom w:val="nil"/>
              <w:end w:val="nil"/>
            </w:tcBorders>
          </w:tcPr>
          <w:p>
            <w:pPr>
              <w:pStyle w:val="Normal"/>
              <w:widowControl/>
              <w:suppressAutoHyphens w:val="true"/>
              <w:spacing w:lineRule="auto" w:line="360" w:before="0" w:after="0"/>
              <w:jc w:val="start"/>
              <w:rPr>
                <w:rFonts w:ascii="Calibri" w:hAnsi="Calibri" w:eastAsia="Calibri" w:cs="Calibri"/>
              </w:rPr>
            </w:pPr>
            <w:r>
              <w:rPr>
                <w:rFonts w:eastAsia="Times New Roman" w:cs="Calibri"/>
                <w:sz w:val="22"/>
                <w:szCs w:val="22"/>
                <w:lang w:val="el-GR" w:eastAsia="el-GR"/>
              </w:rPr>
              <w:t xml:space="preserve">62100                                                                                       </w:t>
            </w:r>
          </w:p>
        </w:tc>
      </w:tr>
      <w:tr>
        <w:trPr/>
        <w:tc>
          <w:tcPr>
            <w:tcW w:w="1526" w:type="dxa"/>
            <w:tcBorders>
              <w:top w:val="nil"/>
              <w:start w:val="nil"/>
              <w:bottom w:val="nil"/>
              <w:end w:val="nil"/>
            </w:tcBorders>
          </w:tcPr>
          <w:p>
            <w:pPr>
              <w:pStyle w:val="Normal"/>
              <w:widowControl/>
              <w:suppressAutoHyphens w:val="true"/>
              <w:spacing w:lineRule="auto" w:line="360" w:before="0" w:after="0"/>
              <w:jc w:val="start"/>
              <w:rPr>
                <w:rFonts w:ascii="Calibri" w:hAnsi="Calibri" w:eastAsia="Calibri" w:cs="Calibri"/>
              </w:rPr>
            </w:pPr>
            <w:r>
              <w:rPr>
                <w:rFonts w:eastAsia="Calibri" w:cs="Calibri"/>
                <w:sz w:val="22"/>
                <w:szCs w:val="22"/>
                <w:lang w:val="el-GR" w:eastAsia="en-US"/>
              </w:rPr>
              <w:t>Πληροφορίες:</w:t>
            </w:r>
          </w:p>
        </w:tc>
        <w:tc>
          <w:tcPr>
            <w:tcW w:w="8221" w:type="dxa"/>
            <w:tcBorders>
              <w:top w:val="nil"/>
              <w:start w:val="nil"/>
              <w:bottom w:val="nil"/>
              <w:end w:val="nil"/>
            </w:tcBorders>
          </w:tcPr>
          <w:p>
            <w:pPr>
              <w:pStyle w:val="Normal"/>
              <w:widowControl/>
              <w:suppressAutoHyphens w:val="true"/>
              <w:spacing w:lineRule="auto" w:line="360" w:before="0" w:after="0"/>
              <w:jc w:val="start"/>
              <w:rPr>
                <w:rFonts w:ascii="Calibri" w:hAnsi="Calibri" w:eastAsia="Calibri" w:cs="Calibri"/>
              </w:rPr>
            </w:pPr>
            <w:r>
              <w:rPr>
                <w:rFonts w:eastAsia="Calibri" w:cs="Calibri"/>
                <w:sz w:val="22"/>
                <w:szCs w:val="22"/>
                <w:lang w:val="el-GR" w:eastAsia="el-GR"/>
              </w:rPr>
              <w:t>Παπαστεφάνου Σωτηρία</w:t>
            </w:r>
          </w:p>
        </w:tc>
      </w:tr>
      <w:tr>
        <w:trPr/>
        <w:tc>
          <w:tcPr>
            <w:tcW w:w="1526" w:type="dxa"/>
            <w:tcBorders>
              <w:top w:val="nil"/>
              <w:start w:val="nil"/>
              <w:bottom w:val="nil"/>
              <w:end w:val="nil"/>
            </w:tcBorders>
          </w:tcPr>
          <w:p>
            <w:pPr>
              <w:pStyle w:val="Normal"/>
              <w:widowControl/>
              <w:suppressAutoHyphens w:val="true"/>
              <w:spacing w:lineRule="auto" w:line="360" w:before="0" w:after="0"/>
              <w:jc w:val="start"/>
              <w:rPr>
                <w:rFonts w:ascii="Calibri" w:hAnsi="Calibri" w:eastAsia="Calibri" w:cs="Calibri"/>
              </w:rPr>
            </w:pPr>
            <w:r>
              <w:rPr>
                <w:rFonts w:eastAsia="Calibri" w:cs="Calibri"/>
                <w:sz w:val="22"/>
                <w:szCs w:val="22"/>
                <w:lang w:val="el-GR" w:eastAsia="en-US"/>
              </w:rPr>
              <w:t>Τηλέφωνο:</w:t>
            </w:r>
          </w:p>
        </w:tc>
        <w:tc>
          <w:tcPr>
            <w:tcW w:w="8221" w:type="dxa"/>
            <w:tcBorders>
              <w:top w:val="nil"/>
              <w:start w:val="nil"/>
              <w:bottom w:val="nil"/>
              <w:end w:val="nil"/>
            </w:tcBorders>
          </w:tcPr>
          <w:p>
            <w:pPr>
              <w:pStyle w:val="Normal"/>
              <w:widowControl/>
              <w:suppressAutoHyphens w:val="true"/>
              <w:spacing w:lineRule="auto" w:line="360" w:before="0" w:after="0"/>
              <w:jc w:val="start"/>
              <w:rPr>
                <w:rFonts w:ascii="Calibri" w:hAnsi="Calibri" w:eastAsia="Times New Roman" w:cs="Calibri"/>
                <w:lang w:eastAsia="el-GR"/>
              </w:rPr>
            </w:pPr>
            <w:r>
              <w:rPr>
                <w:rFonts w:eastAsia="Times New Roman" w:cs="Calibri"/>
                <w:sz w:val="22"/>
                <w:szCs w:val="22"/>
                <w:lang w:val="el-GR" w:eastAsia="el-GR"/>
              </w:rPr>
              <w:t>2321</w:t>
            </w:r>
            <w:r>
              <w:rPr>
                <w:rFonts w:eastAsia="Times New Roman" w:cs="Calibri"/>
                <w:sz w:val="22"/>
                <w:szCs w:val="22"/>
                <w:lang w:val="en-US" w:eastAsia="el-GR"/>
              </w:rPr>
              <w:t>0</w:t>
            </w:r>
            <w:r>
              <w:rPr>
                <w:rFonts w:eastAsia="Times New Roman" w:cs="Calibri"/>
                <w:sz w:val="22"/>
                <w:szCs w:val="22"/>
                <w:lang w:val="el-GR" w:eastAsia="el-GR"/>
              </w:rPr>
              <w:t xml:space="preserve"> – </w:t>
            </w:r>
            <w:r>
              <w:rPr>
                <w:rFonts w:eastAsia="Times New Roman" w:cs="Calibri"/>
                <w:sz w:val="22"/>
                <w:szCs w:val="22"/>
                <w:lang w:val="en-US" w:eastAsia="el-GR"/>
              </w:rPr>
              <w:t>94</w:t>
            </w:r>
            <w:r>
              <w:rPr>
                <w:rFonts w:eastAsia="Times New Roman" w:cs="Calibri"/>
                <w:sz w:val="22"/>
                <w:szCs w:val="22"/>
                <w:lang w:val="el-GR" w:eastAsia="el-GR"/>
              </w:rPr>
              <w:t xml:space="preserve">797                                                                        </w:t>
            </w:r>
          </w:p>
        </w:tc>
      </w:tr>
      <w:tr>
        <w:trPr/>
        <w:tc>
          <w:tcPr>
            <w:tcW w:w="1526" w:type="dxa"/>
            <w:tcBorders>
              <w:top w:val="nil"/>
              <w:start w:val="nil"/>
              <w:bottom w:val="nil"/>
              <w:end w:val="nil"/>
            </w:tcBorders>
          </w:tcPr>
          <w:p>
            <w:pPr>
              <w:pStyle w:val="Normal"/>
              <w:widowControl/>
              <w:suppressAutoHyphens w:val="true"/>
              <w:spacing w:lineRule="auto" w:line="360" w:before="0" w:after="0"/>
              <w:jc w:val="start"/>
              <w:rPr>
                <w:rFonts w:ascii="Calibri" w:hAnsi="Calibri" w:eastAsia="Calibri" w:cs="Calibri"/>
              </w:rPr>
            </w:pPr>
            <w:r>
              <w:rPr>
                <w:rFonts w:eastAsia="Times New Roman" w:cs="Calibri"/>
                <w:sz w:val="22"/>
                <w:szCs w:val="22"/>
                <w:lang w:val="en-US" w:eastAsia="el-GR"/>
              </w:rPr>
              <w:t>Site:</w:t>
            </w:r>
          </w:p>
        </w:tc>
        <w:tc>
          <w:tcPr>
            <w:tcW w:w="8221" w:type="dxa"/>
            <w:tcBorders>
              <w:top w:val="nil"/>
              <w:start w:val="nil"/>
              <w:bottom w:val="nil"/>
              <w:end w:val="nil"/>
            </w:tcBorders>
          </w:tcPr>
          <w:p>
            <w:pPr>
              <w:pStyle w:val="Normal"/>
              <w:widowControl/>
              <w:suppressAutoHyphens w:val="true"/>
              <w:spacing w:lineRule="auto" w:line="360" w:before="0" w:after="0"/>
              <w:jc w:val="start"/>
              <w:rPr>
                <w:rFonts w:ascii="Calibri" w:hAnsi="Calibri" w:eastAsia="Calibri" w:cs="Calibri"/>
              </w:rPr>
            </w:pPr>
            <w:hyperlink r:id="rId3">
              <w:r>
                <w:rPr>
                  <w:rStyle w:val="Hyperlink"/>
                  <w:rFonts w:eastAsia="Times New Roman" w:cs="Calibri"/>
                  <w:sz w:val="22"/>
                  <w:szCs w:val="22"/>
                  <w:lang w:val="en-US" w:eastAsia="el-GR"/>
                </w:rPr>
                <w:t>www</w:t>
              </w:r>
              <w:r>
                <w:rPr>
                  <w:rStyle w:val="Hyperlink"/>
                  <w:rFonts w:eastAsia="Times New Roman" w:cs="Calibri"/>
                  <w:sz w:val="22"/>
                  <w:szCs w:val="22"/>
                  <w:lang w:val="el-GR" w:eastAsia="el-GR"/>
                </w:rPr>
                <w:t>.</w:t>
              </w:r>
              <w:r>
                <w:rPr>
                  <w:rStyle w:val="Hyperlink"/>
                  <w:rFonts w:eastAsia="Times New Roman" w:cs="Calibri"/>
                  <w:sz w:val="22"/>
                  <w:szCs w:val="22"/>
                  <w:lang w:val="en-US" w:eastAsia="el-GR"/>
                </w:rPr>
                <w:t>hospser</w:t>
              </w:r>
              <w:r>
                <w:rPr>
                  <w:rStyle w:val="Hyperlink"/>
                  <w:rFonts w:eastAsia="Times New Roman" w:cs="Calibri"/>
                  <w:sz w:val="22"/>
                  <w:szCs w:val="22"/>
                  <w:lang w:val="el-GR" w:eastAsia="el-GR"/>
                </w:rPr>
                <w:t>.</w:t>
              </w:r>
              <w:r>
                <w:rPr>
                  <w:rStyle w:val="Hyperlink"/>
                  <w:rFonts w:eastAsia="Times New Roman" w:cs="Calibri"/>
                  <w:sz w:val="22"/>
                  <w:szCs w:val="22"/>
                  <w:lang w:val="en-US" w:eastAsia="el-GR"/>
                </w:rPr>
                <w:t>gr</w:t>
              </w:r>
            </w:hyperlink>
            <w:r>
              <w:rPr>
                <w:rFonts w:eastAsia="Times New Roman" w:cs="Calibri"/>
                <w:sz w:val="22"/>
                <w:szCs w:val="22"/>
                <w:lang w:val="el-GR" w:eastAsia="el-GR"/>
              </w:rPr>
              <w:t xml:space="preserve">                                                                     </w:t>
            </w:r>
          </w:p>
        </w:tc>
      </w:tr>
      <w:tr>
        <w:trPr>
          <w:trHeight w:val="457" w:hRule="atLeast"/>
        </w:trPr>
        <w:tc>
          <w:tcPr>
            <w:tcW w:w="1526" w:type="dxa"/>
            <w:tcBorders>
              <w:top w:val="nil"/>
              <w:start w:val="nil"/>
              <w:bottom w:val="nil"/>
              <w:end w:val="nil"/>
            </w:tcBorders>
          </w:tcPr>
          <w:p>
            <w:pPr>
              <w:pStyle w:val="Normal"/>
              <w:widowControl/>
              <w:suppressAutoHyphens w:val="true"/>
              <w:spacing w:lineRule="auto" w:line="360" w:before="0" w:after="0"/>
              <w:jc w:val="start"/>
              <w:rPr>
                <w:rFonts w:ascii="Calibri" w:hAnsi="Calibri" w:eastAsia="Calibri" w:cs="Calibri"/>
              </w:rPr>
            </w:pPr>
            <w:r>
              <w:rPr>
                <w:rFonts w:eastAsia="Times New Roman" w:cs="Calibri"/>
                <w:sz w:val="22"/>
                <w:szCs w:val="22"/>
                <w:lang w:val="de-DE" w:eastAsia="el-GR"/>
              </w:rPr>
              <w:t>E-mail</w:t>
            </w:r>
            <w:r>
              <w:rPr>
                <w:rFonts w:eastAsia="Times New Roman" w:cs="Calibri"/>
                <w:sz w:val="22"/>
                <w:szCs w:val="22"/>
                <w:lang w:val="el-GR" w:eastAsia="el-GR"/>
              </w:rPr>
              <w:t>:</w:t>
            </w:r>
          </w:p>
        </w:tc>
        <w:tc>
          <w:tcPr>
            <w:tcW w:w="8221" w:type="dxa"/>
            <w:tcBorders>
              <w:top w:val="nil"/>
              <w:start w:val="nil"/>
              <w:bottom w:val="nil"/>
              <w:end w:val="nil"/>
            </w:tcBorders>
          </w:tcPr>
          <w:p>
            <w:pPr>
              <w:pStyle w:val="Normal"/>
              <w:widowControl/>
              <w:suppressAutoHyphens w:val="true"/>
              <w:spacing w:lineRule="auto" w:line="360" w:before="0" w:after="0"/>
              <w:jc w:val="start"/>
              <w:rPr>
                <w:rFonts w:ascii="Calibri" w:hAnsi="Calibri" w:eastAsia="Calibri" w:cs="Calibri"/>
              </w:rPr>
            </w:pPr>
            <w:r>
              <w:rPr>
                <w:rFonts w:eastAsia="Times New Roman" w:cs="Calibri"/>
                <w:color w:val="0070C0"/>
                <w:sz w:val="22"/>
                <w:szCs w:val="22"/>
                <w:lang w:val="en-US" w:eastAsia="el-GR"/>
              </w:rPr>
              <w:t>papastefanou</w:t>
            </w:r>
            <w:hyperlink r:id="rId4">
              <w:r>
                <w:rPr>
                  <w:rStyle w:val="Style"/>
                  <w:rFonts w:eastAsia="Times New Roman" w:cs="Calibri"/>
                  <w:color w:val="0070C0"/>
                  <w:sz w:val="22"/>
                  <w:szCs w:val="22"/>
                  <w:lang w:val="en-US" w:eastAsia="el-GR"/>
                </w:rPr>
                <w:t>@hospser.gr</w:t>
              </w:r>
            </w:hyperlink>
            <w:r>
              <w:rPr>
                <w:rFonts w:eastAsia="Times New Roman" w:cs="Calibri"/>
                <w:color w:val="0070C0"/>
                <w:sz w:val="22"/>
                <w:szCs w:val="22"/>
                <w:lang w:val="de-DE" w:eastAsia="el-GR"/>
              </w:rPr>
              <w:t xml:space="preserve"> </w:t>
            </w:r>
            <w:r>
              <w:rPr>
                <w:rFonts w:eastAsia="Times New Roman" w:cs="Calibri"/>
                <w:color w:val="0070C0"/>
                <w:sz w:val="22"/>
                <w:szCs w:val="22"/>
                <w:lang w:val="el-GR" w:eastAsia="el-GR"/>
              </w:rPr>
              <w:t xml:space="preserve">                                                       </w:t>
            </w:r>
          </w:p>
          <w:p>
            <w:pPr>
              <w:pStyle w:val="Normal"/>
              <w:widowControl/>
              <w:suppressAutoHyphens w:val="true"/>
              <w:spacing w:lineRule="auto" w:line="360" w:before="0" w:after="0"/>
              <w:jc w:val="start"/>
              <w:rPr>
                <w:rFonts w:ascii="Calibri" w:hAnsi="Calibri" w:eastAsia="Calibri" w:cs="Calibri"/>
              </w:rPr>
            </w:pPr>
            <w:r>
              <w:rPr>
                <w:rFonts w:eastAsia="Calibri" w:cs="Calibri"/>
              </w:rPr>
            </w:r>
          </w:p>
        </w:tc>
      </w:tr>
    </w:tbl>
    <w:p>
      <w:pPr>
        <w:pStyle w:val="Normal"/>
        <w:spacing w:lineRule="auto" w:line="240"/>
        <w:jc w:val="center"/>
        <w:rPr>
          <w:color w:val="000000"/>
        </w:rPr>
      </w:pPr>
      <w:r>
        <w:rPr>
          <w:color w:val="000000"/>
        </w:rPr>
      </w:r>
    </w:p>
    <w:p>
      <w:pPr>
        <w:pStyle w:val="Normal"/>
        <w:spacing w:lineRule="auto" w:line="240"/>
        <w:jc w:val="center"/>
        <w:rPr>
          <w:color w:val="000000"/>
        </w:rPr>
      </w:pPr>
      <w:r>
        <w:rPr>
          <w:rFonts w:eastAsia="Calibri" w:cs="Calibri"/>
          <w:b/>
          <w:bCs/>
          <w:color w:val="000000"/>
          <w:sz w:val="28"/>
          <w:szCs w:val="28"/>
        </w:rPr>
        <w:t>Π</w:t>
      </w:r>
      <w:r>
        <w:rPr>
          <w:rFonts w:eastAsia="Calibri" w:cs="Calibri"/>
          <w:b/>
          <w:bCs/>
          <w:color w:val="000000"/>
        </w:rPr>
        <w:t xml:space="preserve">ΡΟΣΚΛΗΣΗ </w:t>
      </w:r>
      <w:r>
        <w:rPr>
          <w:rFonts w:eastAsia="Calibri" w:cs="Calibri"/>
          <w:b/>
          <w:bCs/>
          <w:color w:val="000000"/>
          <w:sz w:val="28"/>
          <w:szCs w:val="28"/>
        </w:rPr>
        <w:t>Ε</w:t>
      </w:r>
      <w:r>
        <w:rPr>
          <w:rFonts w:eastAsia="Calibri" w:cs="Calibri"/>
          <w:b/>
          <w:bCs/>
          <w:color w:val="000000"/>
        </w:rPr>
        <w:t xml:space="preserve">ΚΔΗΛΩΣΗΣ </w:t>
      </w:r>
      <w:r>
        <w:rPr>
          <w:rFonts w:eastAsia="Calibri" w:cs="Calibri"/>
          <w:b/>
          <w:bCs/>
          <w:color w:val="000000"/>
          <w:sz w:val="28"/>
          <w:szCs w:val="28"/>
        </w:rPr>
        <w:t>Ε</w:t>
      </w:r>
      <w:r>
        <w:rPr>
          <w:rFonts w:eastAsia="Calibri" w:cs="Calibri"/>
          <w:b/>
          <w:bCs/>
          <w:color w:val="000000"/>
        </w:rPr>
        <w:t>ΝΔΙΑΦΕΡΟΝΤΟΣ</w:t>
      </w:r>
    </w:p>
    <w:p>
      <w:pPr>
        <w:pStyle w:val="Normal"/>
        <w:widowControl w:val="false"/>
        <w:spacing w:lineRule="auto" w:line="240" w:before="0" w:after="0"/>
        <w:ind w:end="-108"/>
        <w:jc w:val="center"/>
        <w:rPr>
          <w:rFonts w:ascii="Calibri" w:hAnsi="Calibri"/>
          <w:b/>
          <w:bCs/>
          <w:sz w:val="22"/>
          <w:szCs w:val="22"/>
        </w:rPr>
      </w:pPr>
      <w:r>
        <w:rPr>
          <w:rFonts w:eastAsia="Times New Roman"/>
          <w:b/>
          <w:bCs/>
          <w:sz w:val="22"/>
          <w:szCs w:val="22"/>
          <w:shd w:fill="FFFFFF" w:val="clear"/>
          <w:lang w:eastAsia="el-GR"/>
        </w:rPr>
        <w:t xml:space="preserve">    </w:t>
      </w:r>
      <w:r>
        <w:rPr>
          <w:rFonts w:eastAsia="Times New Roman"/>
          <w:b/>
          <w:bCs/>
          <w:sz w:val="22"/>
          <w:szCs w:val="22"/>
          <w:shd w:fill="FFFFFF" w:val="clear"/>
          <w:lang w:eastAsia="el-GR"/>
        </w:rPr>
        <w:t>υπ αριθμ. ΑΑΔ 15478/07-09-2026</w:t>
      </w:r>
    </w:p>
    <w:p>
      <w:pPr>
        <w:pStyle w:val="Normal"/>
        <w:spacing w:lineRule="auto" w:line="240"/>
        <w:jc w:val="center"/>
        <w:rPr>
          <w:b/>
          <w:bCs/>
        </w:rPr>
      </w:pPr>
      <w:bookmarkStart w:id="0" w:name="%252525252525252525252525252525_1_Αντίγρ"/>
      <w:bookmarkEnd w:id="0"/>
      <w:r>
        <w:rPr>
          <w:rFonts w:eastAsia="Times New Roman" w:cs="Calibri"/>
          <w:b/>
          <w:bCs/>
          <w:color w:val="000000"/>
          <w:lang w:eastAsia="el-GR"/>
        </w:rPr>
        <w:t>για την</w:t>
      </w:r>
      <w:r>
        <w:rPr>
          <w:rFonts w:eastAsia="Calibri" w:cs="Calibri"/>
          <w:b/>
          <w:bCs/>
          <w:color w:val="000000"/>
        </w:rPr>
        <w:t xml:space="preserve"> :</w:t>
      </w:r>
    </w:p>
    <w:p>
      <w:pPr>
        <w:pStyle w:val="Normal"/>
        <w:spacing w:lineRule="auto" w:line="276" w:before="0" w:after="200"/>
        <w:jc w:val="center"/>
        <w:rPr/>
      </w:pPr>
      <w:r>
        <w:rPr>
          <w:rFonts w:eastAsia="Times New Roman" w:cs="Arial"/>
          <w:b/>
          <w:bCs/>
          <w:kern w:val="2"/>
          <w:sz w:val="22"/>
          <w:szCs w:val="22"/>
          <w:lang w:val="el-GR" w:eastAsia="el-GR" w:bidi="he-IL"/>
        </w:rPr>
        <w:t>«</w:t>
      </w:r>
      <w:r>
        <w:rPr>
          <w:rFonts w:eastAsia="Times New Roman" w:cs="Arial"/>
          <w:b/>
          <w:bCs/>
          <w:kern w:val="2"/>
          <w:sz w:val="22"/>
          <w:szCs w:val="22"/>
          <w:lang w:val="el-GR" w:eastAsia="el-GR" w:bidi="ar-SA"/>
        </w:rPr>
        <w:t>Προμήθεια και τοποθέτηση τερματικών κλιματιστικών</w:t>
      </w:r>
      <w:r>
        <w:rPr>
          <w:rFonts w:eastAsia="Times New Roman" w:cs="Arial"/>
          <w:b/>
          <w:bCs/>
          <w:kern w:val="2"/>
          <w:sz w:val="22"/>
          <w:szCs w:val="22"/>
          <w:lang w:val="en-US" w:eastAsia="el-GR" w:bidi="ar-SA"/>
        </w:rPr>
        <w:t xml:space="preserve"> (fan coil)  </w:t>
      </w:r>
      <w:r>
        <w:rPr>
          <w:rFonts w:eastAsia="Times New Roman" w:cs="Arial"/>
          <w:b/>
          <w:bCs/>
          <w:kern w:val="2"/>
          <w:sz w:val="22"/>
          <w:szCs w:val="22"/>
          <w:lang w:val="el-GR" w:eastAsia="el-GR" w:bidi="ar-SA"/>
        </w:rPr>
        <w:t>για την κάλυψη των αναγκών  του ΓΕΝΙΚΟΥ ΝΟΣΟΚΟΜΕΙΟΥ ΣΕΡΡΩΝ</w:t>
      </w:r>
      <w:r>
        <w:rPr>
          <w:rFonts w:eastAsia="Times New Roman" w:cs="Arial"/>
          <w:b/>
          <w:bCs/>
          <w:kern w:val="2"/>
          <w:sz w:val="22"/>
          <w:szCs w:val="22"/>
          <w:lang w:val="el-GR" w:eastAsia="el-GR" w:bidi="he-IL"/>
        </w:rPr>
        <w:t>»</w:t>
      </w:r>
    </w:p>
    <w:p>
      <w:pPr>
        <w:pStyle w:val="Normal"/>
        <w:tabs>
          <w:tab w:val="clear" w:pos="720"/>
          <w:tab w:val="left" w:pos="10206" w:leader="none"/>
        </w:tabs>
        <w:bidi w:val="1"/>
        <w:spacing w:before="0" w:after="0"/>
        <w:ind w:end="850"/>
        <w:jc w:val="both"/>
        <w:rPr>
          <w:rFonts w:ascii="Calibri" w:hAnsi="Calibri" w:eastAsia="Calibri" w:cs="Calibri"/>
          <w:b/>
          <w:bCs/>
        </w:rPr>
      </w:pPr>
      <w:r>
        <w:rPr>
          <w:rFonts w:eastAsia="Calibri" w:cs="Calibri"/>
          <w:b/>
          <w:bCs/>
          <w:rtl w:val="true"/>
        </w:rPr>
      </w:r>
    </w:p>
    <w:tbl>
      <w:tblPr>
        <w:tblW w:w="9128" w:type="dxa"/>
        <w:jc w:val="start"/>
        <w:tblInd w:w="-5" w:type="dxa"/>
        <w:tblLayout w:type="fixed"/>
        <w:tblCellMar>
          <w:top w:w="0" w:type="dxa"/>
          <w:start w:w="108" w:type="dxa"/>
          <w:bottom w:w="0" w:type="dxa"/>
          <w:end w:w="108" w:type="dxa"/>
        </w:tblCellMar>
        <w:tblLook w:val="01e0" w:firstRow="1" w:noVBand="0" w:lastRow="1" w:firstColumn="1" w:lastColumn="1" w:noHBand="0"/>
      </w:tblPr>
      <w:tblGrid>
        <w:gridCol w:w="2712"/>
        <w:gridCol w:w="6416"/>
      </w:tblGrid>
      <w:tr>
        <w:trPr>
          <w:trHeight w:val="278" w:hRule="atLeast"/>
        </w:trPr>
        <w:tc>
          <w:tcPr>
            <w:tcW w:w="2712" w:type="dxa"/>
            <w:tcBorders>
              <w:top w:val="single" w:sz="4" w:space="0" w:color="000000"/>
              <w:start w:val="single" w:sz="4" w:space="0" w:color="000000"/>
              <w:bottom w:val="single" w:sz="4" w:space="0" w:color="000000"/>
            </w:tcBorders>
            <w:vAlign w:val="center"/>
          </w:tcPr>
          <w:p>
            <w:pPr>
              <w:pStyle w:val="Normal"/>
              <w:widowControl w:val="false"/>
              <w:tabs>
                <w:tab w:val="clear" w:pos="720"/>
                <w:tab w:val="left" w:pos="176" w:leader="none"/>
              </w:tabs>
              <w:spacing w:lineRule="auto" w:line="240" w:before="0" w:after="200"/>
              <w:ind w:end="-108"/>
              <w:rPr>
                <w:rFonts w:ascii="Calibri" w:hAnsi="Calibri"/>
                <w:sz w:val="22"/>
                <w:szCs w:val="22"/>
              </w:rPr>
            </w:pPr>
            <w:r>
              <w:rPr>
                <w:rFonts w:eastAsia="Calibri" w:cs="Calibri"/>
                <w:b/>
                <w:sz w:val="22"/>
                <w:szCs w:val="22"/>
              </w:rPr>
              <w:t>Αναθέτουσα Αρχή</w:t>
            </w:r>
          </w:p>
        </w:tc>
        <w:tc>
          <w:tcPr>
            <w:tcW w:w="6416"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bidi w:val="0"/>
              <w:spacing w:lineRule="auto" w:line="240" w:before="0" w:after="0"/>
              <w:ind w:end="-108"/>
              <w:rPr>
                <w:rFonts w:ascii="Calibri" w:hAnsi="Calibri"/>
                <w:sz w:val="22"/>
                <w:szCs w:val="22"/>
              </w:rPr>
            </w:pPr>
            <w:r>
              <w:rPr>
                <w:rFonts w:eastAsia="Calibri" w:cs="Calibri"/>
                <w:sz w:val="22"/>
                <w:szCs w:val="22"/>
              </w:rPr>
              <w:t>Γενικό Νοσοκομείο Σερρών</w:t>
            </w:r>
          </w:p>
        </w:tc>
      </w:tr>
      <w:tr>
        <w:trPr>
          <w:trHeight w:val="673" w:hRule="atLeast"/>
        </w:trPr>
        <w:tc>
          <w:tcPr>
            <w:tcW w:w="2712" w:type="dxa"/>
            <w:tcBorders>
              <w:start w:val="single" w:sz="4" w:space="0" w:color="000000"/>
              <w:bottom w:val="single" w:sz="4" w:space="0" w:color="000000"/>
            </w:tcBorders>
            <w:vAlign w:val="center"/>
          </w:tcPr>
          <w:p>
            <w:pPr>
              <w:pStyle w:val="Normal"/>
              <w:widowControl w:val="false"/>
              <w:tabs>
                <w:tab w:val="clear" w:pos="720"/>
                <w:tab w:val="left" w:pos="176" w:leader="none"/>
              </w:tabs>
              <w:spacing w:lineRule="auto" w:line="240" w:before="0" w:after="200"/>
              <w:ind w:start="-108" w:end="-108"/>
              <w:rPr>
                <w:rFonts w:ascii="Calibri" w:hAnsi="Calibri"/>
                <w:sz w:val="22"/>
                <w:szCs w:val="22"/>
              </w:rPr>
            </w:pPr>
            <w:r>
              <w:rPr>
                <w:rFonts w:eastAsia="Times New Roman" w:cs="Calibri"/>
                <w:b/>
                <w:sz w:val="22"/>
                <w:szCs w:val="22"/>
                <w:lang w:eastAsia="el-GR"/>
              </w:rPr>
              <w:t xml:space="preserve">  </w:t>
            </w:r>
            <w:r>
              <w:rPr>
                <w:rFonts w:eastAsia="Times New Roman" w:cs="Calibri"/>
                <w:b/>
                <w:sz w:val="22"/>
                <w:szCs w:val="22"/>
                <w:lang w:eastAsia="el-GR"/>
              </w:rPr>
              <w:t>Είδος Διαγωνιστικής διαδικασίας</w:t>
            </w:r>
          </w:p>
        </w:tc>
        <w:tc>
          <w:tcPr>
            <w:tcW w:w="6416" w:type="dxa"/>
            <w:tcBorders>
              <w:start w:val="single" w:sz="4" w:space="0" w:color="000000"/>
              <w:bottom w:val="single" w:sz="4" w:space="0" w:color="000000"/>
              <w:end w:val="single" w:sz="4" w:space="0" w:color="000000"/>
            </w:tcBorders>
            <w:vAlign w:val="center"/>
          </w:tcPr>
          <w:p>
            <w:pPr>
              <w:pStyle w:val="Normal"/>
              <w:spacing w:lineRule="auto" w:line="240" w:before="0" w:after="0"/>
              <w:ind w:end="-108"/>
              <w:rPr>
                <w:rFonts w:ascii="Calibri" w:hAnsi="Calibri"/>
                <w:sz w:val="22"/>
                <w:szCs w:val="22"/>
              </w:rPr>
            </w:pPr>
            <w:bookmarkStart w:id="1" w:name="_Hlk166670939"/>
            <w:r>
              <w:rPr>
                <w:rFonts w:eastAsia="Calibri" w:cs="Calibri"/>
                <w:color w:val="000000"/>
                <w:sz w:val="22"/>
                <w:szCs w:val="22"/>
              </w:rPr>
              <w:t>Απευθείας ανάθεση</w:t>
            </w:r>
            <w:r>
              <w:rPr>
                <w:rFonts w:eastAsia="Calibri" w:cs="Times New Roman"/>
                <w:color w:val="000000"/>
                <w:sz w:val="22"/>
                <w:szCs w:val="22"/>
              </w:rPr>
              <w:t>, άρθρο 118 του ν. 4412/2016 (Α' 147)</w:t>
            </w:r>
            <w:bookmarkEnd w:id="1"/>
          </w:p>
        </w:tc>
      </w:tr>
      <w:tr>
        <w:trPr>
          <w:trHeight w:val="648" w:hRule="atLeast"/>
        </w:trPr>
        <w:tc>
          <w:tcPr>
            <w:tcW w:w="2712" w:type="dxa"/>
            <w:tcBorders>
              <w:start w:val="single" w:sz="4" w:space="0" w:color="000000"/>
              <w:bottom w:val="single" w:sz="4" w:space="0" w:color="000000"/>
            </w:tcBorders>
            <w:vAlign w:val="center"/>
          </w:tcPr>
          <w:p>
            <w:pPr>
              <w:pStyle w:val="Normal"/>
              <w:widowControl w:val="false"/>
              <w:tabs>
                <w:tab w:val="clear" w:pos="720"/>
                <w:tab w:val="left" w:pos="176" w:leader="none"/>
              </w:tabs>
              <w:spacing w:lineRule="auto" w:line="240" w:before="0" w:after="200"/>
              <w:ind w:start="-108" w:end="-108"/>
              <w:rPr>
                <w:rFonts w:ascii="Calibri" w:hAnsi="Calibri"/>
                <w:sz w:val="22"/>
                <w:szCs w:val="22"/>
              </w:rPr>
            </w:pPr>
            <w:r>
              <w:rPr>
                <w:rFonts w:eastAsia="Times New Roman" w:cs="Calibri"/>
                <w:b/>
                <w:sz w:val="22"/>
                <w:szCs w:val="22"/>
                <w:lang w:eastAsia="el-GR"/>
              </w:rPr>
              <w:t xml:space="preserve">  </w:t>
            </w:r>
            <w:r>
              <w:rPr>
                <w:rFonts w:eastAsia="Times New Roman" w:cs="Calibri"/>
                <w:b/>
                <w:sz w:val="22"/>
                <w:szCs w:val="22"/>
                <w:lang w:eastAsia="el-GR"/>
              </w:rPr>
              <w:t xml:space="preserve">Αντικείμενο </w:t>
            </w:r>
            <w:r>
              <w:rPr>
                <w:rFonts w:eastAsia="Calibri" w:cs="Calibri"/>
                <w:b/>
                <w:bCs/>
                <w:sz w:val="22"/>
                <w:szCs w:val="22"/>
              </w:rPr>
              <w:t>Σύμβασης</w:t>
            </w:r>
          </w:p>
        </w:tc>
        <w:tc>
          <w:tcPr>
            <w:tcW w:w="6416" w:type="dxa"/>
            <w:tcBorders>
              <w:start w:val="single" w:sz="4" w:space="0" w:color="000000"/>
              <w:bottom w:val="single" w:sz="4" w:space="0" w:color="000000"/>
              <w:end w:val="single" w:sz="4" w:space="0" w:color="000000"/>
            </w:tcBorders>
            <w:vAlign w:val="center"/>
          </w:tcPr>
          <w:p>
            <w:pPr>
              <w:pStyle w:val="Normal"/>
              <w:spacing w:lineRule="auto" w:line="276" w:before="0" w:after="200"/>
              <w:jc w:val="start"/>
              <w:rPr>
                <w:lang w:val="el-GR"/>
              </w:rPr>
            </w:pPr>
            <w:r>
              <w:rPr>
                <w:rFonts w:eastAsia="Calibri" w:cs="Calibri"/>
                <w:b w:val="false"/>
                <w:bCs w:val="false"/>
                <w:color w:val="000000"/>
                <w:sz w:val="22"/>
                <w:szCs w:val="22"/>
                <w:lang w:val="el-GR" w:eastAsia="el-GR"/>
              </w:rPr>
              <w:t xml:space="preserve">Προμήθεια και τοποθέτηση δεκαέξι τερματικών κλιματιστικών </w:t>
            </w:r>
            <w:r>
              <w:rPr>
                <w:rFonts w:eastAsia="Times New Roman" w:cs="Arial"/>
                <w:b w:val="false"/>
                <w:bCs w:val="false"/>
                <w:color w:val="000000"/>
                <w:kern w:val="2"/>
                <w:sz w:val="22"/>
                <w:szCs w:val="22"/>
                <w:lang w:val="en-US" w:eastAsia="el-GR" w:bidi="ar-SA"/>
              </w:rPr>
              <w:t>(fan coil)</w:t>
            </w:r>
            <w:r>
              <w:rPr>
                <w:rFonts w:eastAsia="Calibri" w:cs="Calibri"/>
                <w:b w:val="false"/>
                <w:bCs w:val="false"/>
                <w:color w:val="000000"/>
                <w:sz w:val="22"/>
                <w:szCs w:val="22"/>
                <w:lang w:val="el-GR" w:eastAsia="el-GR"/>
              </w:rPr>
              <w:t xml:space="preserve"> </w:t>
            </w:r>
          </w:p>
        </w:tc>
      </w:tr>
      <w:tr>
        <w:trPr>
          <w:trHeight w:val="239" w:hRule="atLeast"/>
        </w:trPr>
        <w:tc>
          <w:tcPr>
            <w:tcW w:w="2712" w:type="dxa"/>
            <w:tcBorders>
              <w:start w:val="single" w:sz="4" w:space="0" w:color="000000"/>
              <w:bottom w:val="single" w:sz="4" w:space="0" w:color="000000"/>
            </w:tcBorders>
            <w:vAlign w:val="center"/>
          </w:tcPr>
          <w:p>
            <w:pPr>
              <w:pStyle w:val="Normal"/>
              <w:widowControl w:val="false"/>
              <w:tabs>
                <w:tab w:val="clear" w:pos="720"/>
                <w:tab w:val="left" w:pos="176" w:leader="none"/>
              </w:tabs>
              <w:spacing w:lineRule="auto" w:line="240" w:before="0" w:after="200"/>
              <w:ind w:start="-108" w:end="-108"/>
              <w:rPr>
                <w:rFonts w:ascii="Calibri" w:hAnsi="Calibri"/>
                <w:sz w:val="22"/>
                <w:szCs w:val="22"/>
              </w:rPr>
            </w:pPr>
            <w:r>
              <w:rPr>
                <w:rFonts w:eastAsia="Calibri" w:cs="Calibri"/>
                <w:b/>
                <w:color w:val="000000"/>
                <w:sz w:val="22"/>
                <w:szCs w:val="22"/>
              </w:rPr>
              <w:t xml:space="preserve">  </w:t>
            </w:r>
            <w:r>
              <w:rPr>
                <w:rFonts w:eastAsia="Calibri" w:cs="Calibri"/>
                <w:b/>
                <w:color w:val="000000"/>
                <w:sz w:val="22"/>
                <w:szCs w:val="22"/>
              </w:rPr>
              <w:t>Αριθμός Πρόσκλησης</w:t>
            </w:r>
          </w:p>
        </w:tc>
        <w:tc>
          <w:tcPr>
            <w:tcW w:w="6416" w:type="dxa"/>
            <w:tcBorders>
              <w:start w:val="single" w:sz="4" w:space="0" w:color="000000"/>
              <w:bottom w:val="single" w:sz="4" w:space="0" w:color="000000"/>
              <w:end w:val="single" w:sz="4" w:space="0" w:color="000000"/>
            </w:tcBorders>
            <w:vAlign w:val="center"/>
          </w:tcPr>
          <w:p>
            <w:pPr>
              <w:pStyle w:val="Normal"/>
              <w:widowControl w:val="false"/>
              <w:spacing w:lineRule="auto" w:line="240" w:before="0" w:after="0"/>
              <w:ind w:end="-108"/>
              <w:rPr>
                <w:rFonts w:ascii="Calibri" w:hAnsi="Calibri"/>
                <w:sz w:val="22"/>
                <w:szCs w:val="22"/>
              </w:rPr>
            </w:pPr>
            <w:r>
              <w:rPr>
                <w:rFonts w:eastAsia="Times New Roman" w:cs="Calibri"/>
                <w:color w:val="000000"/>
                <w:sz w:val="22"/>
                <w:szCs w:val="22"/>
                <w:shd w:fill="FFFFFF" w:val="clear"/>
                <w:lang w:eastAsia="el-GR"/>
              </w:rPr>
              <w:t>ΑΑΔ 13618</w:t>
            </w:r>
            <w:r>
              <w:rPr>
                <w:rFonts w:eastAsia="Times New Roman" w:cs="Calibri"/>
                <w:b w:val="false"/>
                <w:bCs w:val="false"/>
                <w:color w:val="000000"/>
                <w:sz w:val="22"/>
                <w:szCs w:val="22"/>
                <w:shd w:fill="auto" w:val="clear"/>
                <w:lang w:eastAsia="el-GR"/>
              </w:rPr>
              <w:t>/03-08-2026</w:t>
            </w:r>
          </w:p>
        </w:tc>
      </w:tr>
      <w:tr>
        <w:trPr>
          <w:trHeight w:val="477" w:hRule="atLeast"/>
        </w:trPr>
        <w:tc>
          <w:tcPr>
            <w:tcW w:w="2712" w:type="dxa"/>
            <w:tcBorders>
              <w:start w:val="single" w:sz="4" w:space="0" w:color="000000"/>
              <w:bottom w:val="single" w:sz="4" w:space="0" w:color="000000"/>
            </w:tcBorders>
            <w:vAlign w:val="center"/>
          </w:tcPr>
          <w:p>
            <w:pPr>
              <w:pStyle w:val="Normal"/>
              <w:widowControl w:val="false"/>
              <w:tabs>
                <w:tab w:val="clear" w:pos="720"/>
                <w:tab w:val="left" w:pos="176" w:leader="none"/>
              </w:tabs>
              <w:spacing w:lineRule="auto" w:line="240" w:before="0" w:after="0"/>
              <w:ind w:start="-108" w:end="-108"/>
              <w:rPr>
                <w:rFonts w:ascii="Calibri" w:hAnsi="Calibri"/>
                <w:sz w:val="22"/>
                <w:szCs w:val="22"/>
              </w:rPr>
            </w:pPr>
            <w:r>
              <w:rPr>
                <w:rFonts w:eastAsia="Times New Roman" w:cs="Calibri"/>
                <w:b/>
                <w:sz w:val="22"/>
                <w:szCs w:val="22"/>
                <w:lang w:eastAsia="el-GR"/>
              </w:rPr>
              <w:t xml:space="preserve">  </w:t>
            </w:r>
            <w:r>
              <w:rPr>
                <w:rFonts w:eastAsia="Times New Roman" w:cs="Calibri"/>
                <w:b/>
                <w:sz w:val="22"/>
                <w:szCs w:val="22"/>
                <w:lang w:eastAsia="el-GR"/>
              </w:rPr>
              <w:t>Κωδικός CPV</w:t>
            </w:r>
          </w:p>
        </w:tc>
        <w:tc>
          <w:tcPr>
            <w:tcW w:w="6416" w:type="dxa"/>
            <w:tcBorders>
              <w:start w:val="single" w:sz="4" w:space="0" w:color="000000"/>
              <w:bottom w:val="single" w:sz="4" w:space="0" w:color="000000"/>
              <w:end w:val="single" w:sz="4" w:space="0" w:color="000000"/>
            </w:tcBorders>
            <w:vAlign w:val="center"/>
          </w:tcPr>
          <w:p>
            <w:pPr>
              <w:pStyle w:val="Normal"/>
              <w:suppressAutoHyphens w:val="true"/>
              <w:spacing w:lineRule="auto" w:line="288" w:before="0" w:after="200"/>
              <w:ind w:hanging="0" w:start="0"/>
              <w:contextualSpacing/>
              <w:jc w:val="both"/>
              <w:rPr/>
            </w:pPr>
            <w:r>
              <w:rPr>
                <w:rStyle w:val="Strong"/>
                <w:rFonts w:eastAsia="Calibri" w:cs="Calibri"/>
                <w:b w:val="false"/>
                <w:i w:val="false"/>
                <w:caps w:val="false"/>
                <w:smallCaps w:val="false"/>
                <w:color w:val="0A0A0A"/>
                <w:spacing w:val="0"/>
                <w:kern w:val="0"/>
                <w:sz w:val="22"/>
                <w:szCs w:val="22"/>
                <w:lang w:eastAsia="ar-SA" w:bidi="ar-SA"/>
              </w:rPr>
              <w:t>42510</w:t>
            </w:r>
            <w:r>
              <w:rPr>
                <w:rStyle w:val="Strong"/>
                <w:rFonts w:eastAsia="Times New Roman" w:cs="Calibri"/>
                <w:b w:val="false"/>
                <w:i w:val="false"/>
                <w:caps w:val="false"/>
                <w:smallCaps w:val="false"/>
                <w:color w:val="0A0A0A"/>
                <w:spacing w:val="0"/>
                <w:kern w:val="0"/>
                <w:sz w:val="22"/>
                <w:szCs w:val="22"/>
                <w:lang w:eastAsia="ar-SA" w:bidi="ar-SA"/>
              </w:rPr>
              <w:t>000-4</w:t>
            </w:r>
            <w:r>
              <w:rPr>
                <w:rStyle w:val="Strong"/>
                <w:rFonts w:eastAsia="Calibri" w:cs="Calibri"/>
                <w:b w:val="false"/>
                <w:i w:val="false"/>
                <w:caps w:val="false"/>
                <w:smallCaps w:val="false"/>
                <w:color w:val="0A0A0A"/>
                <w:spacing w:val="0"/>
                <w:kern w:val="0"/>
                <w:sz w:val="22"/>
                <w:szCs w:val="22"/>
                <w:lang w:eastAsia="ar-SA" w:bidi="ar-SA"/>
              </w:rPr>
              <w:t xml:space="preserve"> (</w:t>
            </w:r>
            <w:r>
              <w:rPr>
                <w:rStyle w:val="Strong"/>
                <w:rFonts w:eastAsia="Calibri" w:cs="Calibri"/>
                <w:b w:val="false"/>
                <w:i w:val="false"/>
                <w:caps w:val="false"/>
                <w:smallCaps w:val="false"/>
                <w:color w:val="0A0A0A"/>
                <w:spacing w:val="0"/>
                <w:kern w:val="0"/>
                <w:sz w:val="22"/>
                <w:szCs w:val="22"/>
                <w:lang w:val="el-GR" w:eastAsia="ar-SA" w:bidi="ar-SA"/>
              </w:rPr>
              <w:t>Μονάδες εναλλαγής θερμότητας</w:t>
            </w:r>
            <w:r>
              <w:rPr>
                <w:rStyle w:val="Strong"/>
                <w:rFonts w:eastAsia="Calibri" w:cs="Calibri"/>
                <w:b w:val="false"/>
                <w:i w:val="false"/>
                <w:caps w:val="false"/>
                <w:smallCaps w:val="false"/>
                <w:color w:val="0A0A0A"/>
                <w:spacing w:val="0"/>
                <w:kern w:val="0"/>
                <w:sz w:val="22"/>
                <w:szCs w:val="22"/>
                <w:lang w:eastAsia="ar-SA" w:bidi="ar-SA"/>
              </w:rPr>
              <w:t xml:space="preserve">) </w:t>
            </w:r>
          </w:p>
        </w:tc>
      </w:tr>
      <w:tr>
        <w:trPr>
          <w:trHeight w:val="437" w:hRule="atLeast"/>
        </w:trPr>
        <w:tc>
          <w:tcPr>
            <w:tcW w:w="2712" w:type="dxa"/>
            <w:tcBorders>
              <w:start w:val="single" w:sz="4" w:space="0" w:color="000000"/>
              <w:bottom w:val="single" w:sz="4" w:space="0" w:color="000000"/>
            </w:tcBorders>
            <w:vAlign w:val="center"/>
          </w:tcPr>
          <w:p>
            <w:pPr>
              <w:pStyle w:val="Normal"/>
              <w:widowControl w:val="false"/>
              <w:tabs>
                <w:tab w:val="clear" w:pos="720"/>
                <w:tab w:val="left" w:pos="176" w:leader="none"/>
              </w:tabs>
              <w:spacing w:lineRule="auto" w:line="240" w:before="0" w:after="0"/>
              <w:ind w:end="-108"/>
              <w:rPr>
                <w:rFonts w:ascii="Calibri" w:hAnsi="Calibri"/>
                <w:sz w:val="22"/>
                <w:szCs w:val="22"/>
              </w:rPr>
            </w:pPr>
            <w:r>
              <w:rPr>
                <w:rFonts w:eastAsia="Times New Roman" w:cs="Calibri"/>
                <w:b/>
                <w:sz w:val="22"/>
                <w:szCs w:val="22"/>
                <w:lang w:eastAsia="el-GR"/>
              </w:rPr>
              <w:t>Α.Λ.Ε.</w:t>
            </w:r>
          </w:p>
        </w:tc>
        <w:tc>
          <w:tcPr>
            <w:tcW w:w="6416" w:type="dxa"/>
            <w:tcBorders>
              <w:start w:val="single" w:sz="4" w:space="0" w:color="000000"/>
              <w:bottom w:val="single" w:sz="4" w:space="0" w:color="000000"/>
              <w:end w:val="single" w:sz="4" w:space="0" w:color="000000"/>
            </w:tcBorders>
            <w:vAlign w:val="center"/>
          </w:tcPr>
          <w:p>
            <w:pPr>
              <w:pStyle w:val="Style10"/>
              <w:widowControl w:val="false"/>
              <w:bidi w:val="0"/>
              <w:spacing w:before="0" w:after="160"/>
              <w:jc w:val="start"/>
              <w:rPr>
                <w:rFonts w:ascii="Calibri" w:hAnsi="Calibri" w:cs="Calibri"/>
                <w:sz w:val="22"/>
                <w:szCs w:val="22"/>
              </w:rPr>
            </w:pPr>
            <w:r>
              <w:rPr>
                <w:rFonts w:eastAsia="Calibri" w:cs="Calibri"/>
                <w:sz w:val="22"/>
                <w:szCs w:val="22"/>
              </w:rPr>
              <w:t>31201020000001</w:t>
            </w:r>
          </w:p>
        </w:tc>
      </w:tr>
      <w:tr>
        <w:trPr>
          <w:trHeight w:val="646" w:hRule="atLeast"/>
        </w:trPr>
        <w:tc>
          <w:tcPr>
            <w:tcW w:w="2712" w:type="dxa"/>
            <w:tcBorders>
              <w:start w:val="single" w:sz="4" w:space="0" w:color="000000"/>
              <w:bottom w:val="single" w:sz="4" w:space="0" w:color="000000"/>
            </w:tcBorders>
            <w:vAlign w:val="center"/>
          </w:tcPr>
          <w:p>
            <w:pPr>
              <w:pStyle w:val="Normal"/>
              <w:widowControl w:val="false"/>
              <w:tabs>
                <w:tab w:val="clear" w:pos="720"/>
                <w:tab w:val="left" w:pos="176" w:leader="none"/>
              </w:tabs>
              <w:spacing w:lineRule="auto" w:line="240" w:before="0" w:after="0"/>
              <w:ind w:end="-108"/>
              <w:rPr>
                <w:rFonts w:ascii="Calibri" w:hAnsi="Calibri"/>
                <w:sz w:val="22"/>
                <w:szCs w:val="22"/>
              </w:rPr>
            </w:pPr>
            <w:r>
              <w:rPr>
                <w:rFonts w:eastAsia="Calibri" w:cs="Calibri"/>
                <w:b/>
                <w:bCs/>
                <w:sz w:val="22"/>
                <w:szCs w:val="22"/>
              </w:rPr>
              <w:t>Κριτήριο Ανάθεσης</w:t>
            </w:r>
          </w:p>
        </w:tc>
        <w:tc>
          <w:tcPr>
            <w:tcW w:w="6416" w:type="dxa"/>
            <w:tcBorders>
              <w:start w:val="single" w:sz="4" w:space="0" w:color="000000"/>
              <w:bottom w:val="single" w:sz="4" w:space="0" w:color="000000"/>
              <w:end w:val="single" w:sz="4" w:space="0" w:color="000000"/>
            </w:tcBorders>
            <w:vAlign w:val="center"/>
          </w:tcPr>
          <w:p>
            <w:pPr>
              <w:pStyle w:val="Normal"/>
              <w:widowControl w:val="false"/>
              <w:spacing w:lineRule="auto" w:line="240" w:before="0" w:after="0"/>
              <w:rPr>
                <w:rFonts w:ascii="Calibri" w:hAnsi="Calibri"/>
                <w:sz w:val="22"/>
                <w:szCs w:val="22"/>
              </w:rPr>
            </w:pPr>
            <w:r>
              <w:rPr>
                <w:rFonts w:eastAsia="Calibri" w:cs="Calibri"/>
                <w:sz w:val="22"/>
                <w:szCs w:val="22"/>
              </w:rPr>
              <w:t>Πλέον συμφέρουσα από οικονομική άποψη προσφορά βάσει της τιμής (χαμηλότερη τιμή)</w:t>
            </w:r>
          </w:p>
        </w:tc>
      </w:tr>
      <w:tr>
        <w:trPr>
          <w:trHeight w:val="1123" w:hRule="atLeast"/>
        </w:trPr>
        <w:tc>
          <w:tcPr>
            <w:tcW w:w="2712" w:type="dxa"/>
            <w:tcBorders>
              <w:start w:val="single" w:sz="4" w:space="0" w:color="000000"/>
              <w:bottom w:val="single" w:sz="4" w:space="0" w:color="000000"/>
            </w:tcBorders>
            <w:vAlign w:val="center"/>
          </w:tcPr>
          <w:p>
            <w:pPr>
              <w:pStyle w:val="Normal"/>
              <w:widowControl w:val="false"/>
              <w:tabs>
                <w:tab w:val="clear" w:pos="720"/>
                <w:tab w:val="left" w:pos="176" w:leader="none"/>
              </w:tabs>
              <w:spacing w:lineRule="auto" w:line="240" w:before="0" w:after="0"/>
              <w:ind w:end="-108"/>
              <w:rPr>
                <w:rFonts w:ascii="Calibri" w:hAnsi="Calibri"/>
                <w:sz w:val="22"/>
                <w:szCs w:val="22"/>
              </w:rPr>
            </w:pPr>
            <w:r>
              <w:rPr>
                <w:rFonts w:eastAsia="Calibri" w:cs="Calibri"/>
                <w:b/>
                <w:bCs/>
                <w:sz w:val="22"/>
                <w:szCs w:val="22"/>
              </w:rPr>
              <w:t>Προϋπολογισθείσα δαπάνη</w:t>
            </w:r>
          </w:p>
        </w:tc>
        <w:tc>
          <w:tcPr>
            <w:tcW w:w="6416" w:type="dxa"/>
            <w:tcBorders>
              <w:start w:val="single" w:sz="4" w:space="0" w:color="000000"/>
              <w:bottom w:val="single" w:sz="4" w:space="0" w:color="000000"/>
              <w:end w:val="single" w:sz="4" w:space="0" w:color="000000"/>
            </w:tcBorders>
            <w:vAlign w:val="center"/>
          </w:tcPr>
          <w:p>
            <w:pPr>
              <w:pStyle w:val="Normal"/>
              <w:widowControl w:val="false"/>
              <w:spacing w:lineRule="auto" w:line="276" w:before="0" w:after="0"/>
              <w:jc w:val="both"/>
              <w:rPr/>
            </w:pPr>
            <w:r>
              <w:rPr>
                <w:rFonts w:eastAsia="Calibri" w:cs="Calibri"/>
                <w:b w:val="false"/>
                <w:i w:val="false"/>
                <w:caps w:val="false"/>
                <w:smallCaps w:val="false"/>
                <w:color w:val="0A0A0A"/>
                <w:spacing w:val="0"/>
                <w:sz w:val="22"/>
                <w:szCs w:val="22"/>
              </w:rPr>
              <w:t>«Έως του ποσού των δέκα</w:t>
            </w:r>
            <w:r>
              <w:rPr>
                <w:rStyle w:val="Strong"/>
                <w:rFonts w:eastAsia="Calibri" w:cs="Calibri"/>
                <w:b w:val="false"/>
                <w:i w:val="false"/>
                <w:caps w:val="false"/>
                <w:smallCaps w:val="false"/>
                <w:color w:val="0A0A0A"/>
                <w:spacing w:val="0"/>
                <w:sz w:val="22"/>
                <w:szCs w:val="22"/>
              </w:rPr>
              <w:t xml:space="preserve"> χιλιάδων διακοσίων ευρώ (10.200,00€)</w:t>
            </w:r>
            <w:r>
              <w:rPr>
                <w:rFonts w:eastAsia="Calibri" w:cs="Calibri"/>
                <w:caps w:val="false"/>
                <w:smallCaps w:val="false"/>
                <w:color w:val="0A0A0A"/>
                <w:spacing w:val="0"/>
                <w:sz w:val="22"/>
                <w:szCs w:val="22"/>
              </w:rPr>
              <w:t> </w:t>
            </w:r>
            <w:r>
              <w:rPr>
                <w:rFonts w:eastAsia="Calibri" w:cs="Calibri"/>
                <w:b w:val="false"/>
                <w:i w:val="false"/>
                <w:caps w:val="false"/>
                <w:smallCaps w:val="false"/>
                <w:color w:val="0A0A0A"/>
                <w:spacing w:val="0"/>
                <w:sz w:val="22"/>
                <w:szCs w:val="22"/>
              </w:rPr>
              <w:t>συμπεριλαμβανομένου 24% ΦΠΑ και έως του ποσού των οκτώ</w:t>
            </w:r>
            <w:r>
              <w:rPr>
                <w:rStyle w:val="Strong"/>
                <w:rFonts w:eastAsia="Calibri" w:cs="Calibri"/>
                <w:b w:val="false"/>
                <w:i w:val="false"/>
                <w:caps w:val="false"/>
                <w:smallCaps w:val="false"/>
                <w:color w:val="0A0A0A"/>
                <w:spacing w:val="0"/>
                <w:sz w:val="22"/>
                <w:szCs w:val="22"/>
              </w:rPr>
              <w:t xml:space="preserve"> χιλιάδων διακοσίων είκοσι πέντε ευρώ και ογδόντα ενός λεπτών  (8.225,81€)</w:t>
            </w:r>
            <w:r>
              <w:rPr>
                <w:rFonts w:eastAsia="Calibri" w:cs="Calibri"/>
                <w:caps w:val="false"/>
                <w:smallCaps w:val="false"/>
                <w:color w:val="0A0A0A"/>
                <w:spacing w:val="0"/>
                <w:sz w:val="22"/>
                <w:szCs w:val="22"/>
              </w:rPr>
              <w:t> </w:t>
            </w:r>
            <w:r>
              <w:rPr>
                <w:rFonts w:eastAsia="Calibri" w:cs="Calibri"/>
                <w:b w:val="false"/>
                <w:i w:val="false"/>
                <w:caps w:val="false"/>
                <w:smallCaps w:val="false"/>
                <w:color w:val="0A0A0A"/>
                <w:spacing w:val="0"/>
                <w:sz w:val="22"/>
                <w:szCs w:val="22"/>
              </w:rPr>
              <w:t>άνευ Φ.Π.Α.»</w:t>
            </w:r>
            <w:r>
              <w:rPr>
                <w:rFonts w:eastAsia="Calibri" w:cs="Calibri"/>
                <w:color w:val="C00000"/>
                <w:sz w:val="22"/>
                <w:szCs w:val="22"/>
              </w:rPr>
              <w:t xml:space="preserve"> </w:t>
            </w:r>
          </w:p>
        </w:tc>
      </w:tr>
      <w:tr>
        <w:trPr>
          <w:trHeight w:val="706" w:hRule="atLeast"/>
        </w:trPr>
        <w:tc>
          <w:tcPr>
            <w:tcW w:w="2712" w:type="dxa"/>
            <w:tcBorders>
              <w:start w:val="single" w:sz="4" w:space="0" w:color="000000"/>
              <w:bottom w:val="single" w:sz="4" w:space="0" w:color="000000"/>
            </w:tcBorders>
            <w:vAlign w:val="center"/>
          </w:tcPr>
          <w:p>
            <w:pPr>
              <w:pStyle w:val="Normal"/>
              <w:widowControl w:val="false"/>
              <w:tabs>
                <w:tab w:val="clear" w:pos="720"/>
                <w:tab w:val="left" w:pos="176" w:leader="none"/>
              </w:tabs>
              <w:spacing w:lineRule="auto" w:line="240" w:before="0" w:after="0"/>
              <w:ind w:start="-108" w:end="-108"/>
              <w:rPr>
                <w:rFonts w:ascii="Calibri" w:hAnsi="Calibri" w:eastAsia="Times New Roman" w:cs="Calibri"/>
                <w:b/>
                <w:lang w:eastAsia="el-GR"/>
              </w:rPr>
            </w:pPr>
            <w:r>
              <w:rPr>
                <w:rFonts w:eastAsia="Times New Roman" w:cs="Calibri"/>
                <w:b/>
                <w:lang w:eastAsia="el-GR"/>
              </w:rPr>
              <w:t xml:space="preserve">  </w:t>
            </w:r>
            <w:r>
              <w:rPr>
                <w:rFonts w:eastAsia="Times New Roman" w:cs="Calibri"/>
                <w:b/>
                <w:lang w:eastAsia="el-GR"/>
              </w:rPr>
              <w:t>Τόπος κατάθεσης των προσφορών και</w:t>
            </w:r>
          </w:p>
          <w:p>
            <w:pPr>
              <w:pStyle w:val="Normal"/>
              <w:widowControl w:val="false"/>
              <w:tabs>
                <w:tab w:val="clear" w:pos="720"/>
                <w:tab w:val="left" w:pos="176" w:leader="none"/>
              </w:tabs>
              <w:spacing w:lineRule="auto" w:line="240" w:before="0" w:after="0"/>
              <w:ind w:start="-108" w:end="-108"/>
              <w:rPr>
                <w:rFonts w:ascii="Calibri" w:hAnsi="Calibri" w:eastAsia="Times New Roman" w:cs="Calibri"/>
                <w:b/>
                <w:lang w:eastAsia="el-GR"/>
              </w:rPr>
            </w:pPr>
            <w:r>
              <w:rPr>
                <w:rFonts w:eastAsia="Times New Roman" w:cs="Calibri"/>
                <w:b/>
                <w:lang w:eastAsia="el-GR"/>
              </w:rPr>
              <w:t xml:space="preserve">  </w:t>
            </w:r>
            <w:r>
              <w:rPr>
                <w:rFonts w:eastAsia="Times New Roman" w:cs="Calibri"/>
                <w:b/>
                <w:lang w:eastAsia="el-GR"/>
              </w:rPr>
              <w:t>διενέργειας του διαγωνισμού</w:t>
            </w:r>
          </w:p>
        </w:tc>
        <w:tc>
          <w:tcPr>
            <w:tcW w:w="6416" w:type="dxa"/>
            <w:tcBorders>
              <w:start w:val="single" w:sz="4" w:space="0" w:color="000000"/>
              <w:bottom w:val="single" w:sz="4" w:space="0" w:color="000000"/>
              <w:end w:val="single" w:sz="4" w:space="0" w:color="000000"/>
            </w:tcBorders>
            <w:vAlign w:val="center"/>
          </w:tcPr>
          <w:p>
            <w:pPr>
              <w:pStyle w:val="Normal"/>
              <w:widowControl w:val="false"/>
              <w:spacing w:lineRule="auto" w:line="240" w:before="0" w:after="0"/>
              <w:ind w:end="-108"/>
              <w:rPr>
                <w:rFonts w:ascii="Calibri" w:hAnsi="Calibri" w:eastAsia="Times New Roman" w:cs="Calibri"/>
                <w:lang w:eastAsia="el-GR"/>
              </w:rPr>
            </w:pPr>
            <w:r>
              <w:rPr>
                <w:rFonts w:eastAsia="Times New Roman" w:cs="Calibri"/>
                <w:lang w:eastAsia="el-GR"/>
              </w:rPr>
              <w:t>Γενικό Νοσοκομείο Σερρών, Τμήμα Προμηθειών,</w:t>
            </w:r>
          </w:p>
          <w:p>
            <w:pPr>
              <w:pStyle w:val="Normal"/>
              <w:widowControl w:val="false"/>
              <w:spacing w:lineRule="auto" w:line="240" w:before="0" w:after="0"/>
              <w:ind w:end="-108"/>
              <w:rPr>
                <w:rFonts w:ascii="Calibri" w:hAnsi="Calibri" w:eastAsia="Times New Roman" w:cs="Calibri"/>
                <w:lang w:eastAsia="el-GR"/>
              </w:rPr>
            </w:pPr>
            <w:r>
              <w:rPr>
                <w:rFonts w:eastAsia="Times New Roman" w:cs="Calibri"/>
                <w:lang w:eastAsia="el-GR"/>
              </w:rPr>
              <w:t>2</w:t>
            </w:r>
            <w:r>
              <w:rPr>
                <w:rFonts w:eastAsia="Times New Roman" w:cs="Calibri"/>
                <w:vertAlign w:val="superscript"/>
                <w:lang w:eastAsia="el-GR"/>
              </w:rPr>
              <w:t xml:space="preserve">ο  </w:t>
            </w:r>
            <w:r>
              <w:rPr>
                <w:rFonts w:eastAsia="Times New Roman" w:cs="Calibri"/>
                <w:lang w:eastAsia="el-GR"/>
              </w:rPr>
              <w:t>χλμ. Ε.Ο. Σερρών-Δράμας, Τ.Κ. 62100.</w:t>
            </w:r>
          </w:p>
        </w:tc>
      </w:tr>
      <w:tr>
        <w:trPr>
          <w:trHeight w:val="418" w:hRule="atLeast"/>
        </w:trPr>
        <w:tc>
          <w:tcPr>
            <w:tcW w:w="2712" w:type="dxa"/>
            <w:tcBorders>
              <w:start w:val="single" w:sz="4" w:space="0" w:color="000000"/>
              <w:bottom w:val="single" w:sz="4" w:space="0" w:color="000000"/>
            </w:tcBorders>
            <w:vAlign w:val="center"/>
          </w:tcPr>
          <w:p>
            <w:pPr>
              <w:pStyle w:val="Normal"/>
              <w:widowControl w:val="false"/>
              <w:tabs>
                <w:tab w:val="clear" w:pos="720"/>
                <w:tab w:val="left" w:pos="176" w:leader="none"/>
              </w:tabs>
              <w:spacing w:lineRule="auto" w:line="240" w:before="0" w:after="0"/>
              <w:ind w:start="-108" w:end="-108"/>
              <w:rPr/>
            </w:pPr>
            <w:r>
              <w:rPr>
                <w:rFonts w:eastAsia="Calibri" w:cs="Calibri"/>
                <w:b/>
                <w:bCs/>
              </w:rPr>
              <w:t xml:space="preserve">  </w:t>
            </w:r>
            <w:r>
              <w:rPr>
                <w:rFonts w:eastAsia="Calibri" w:cs="Calibri"/>
                <w:b/>
                <w:bCs/>
              </w:rPr>
              <w:t>Καταληκτική ημερομηνία υποβολής</w:t>
            </w:r>
          </w:p>
          <w:p>
            <w:pPr>
              <w:pStyle w:val="Normal"/>
              <w:widowControl w:val="false"/>
              <w:tabs>
                <w:tab w:val="clear" w:pos="720"/>
                <w:tab w:val="left" w:pos="176" w:leader="none"/>
              </w:tabs>
              <w:spacing w:lineRule="auto" w:line="240" w:before="0" w:after="0"/>
              <w:ind w:start="-108" w:end="-108"/>
              <w:rPr/>
            </w:pPr>
            <w:r>
              <w:rPr>
                <w:rFonts w:eastAsia="Calibri" w:cs="Calibri"/>
                <w:b/>
                <w:bCs/>
              </w:rPr>
              <w:t xml:space="preserve">  </w:t>
            </w:r>
            <w:r>
              <w:rPr>
                <w:rFonts w:eastAsia="Calibri" w:cs="Calibri"/>
                <w:b/>
                <w:bCs/>
              </w:rPr>
              <w:t>προσφορών</w:t>
            </w:r>
          </w:p>
        </w:tc>
        <w:tc>
          <w:tcPr>
            <w:tcW w:w="6416" w:type="dxa"/>
            <w:tcBorders>
              <w:start w:val="single" w:sz="4" w:space="0" w:color="000000"/>
              <w:bottom w:val="single" w:sz="4" w:space="0" w:color="000000"/>
              <w:end w:val="single" w:sz="4" w:space="0" w:color="000000"/>
            </w:tcBorders>
            <w:vAlign w:val="center"/>
          </w:tcPr>
          <w:p>
            <w:pPr>
              <w:pStyle w:val="Normal"/>
              <w:widowControl w:val="false"/>
              <w:suppressAutoHyphens w:val="true"/>
              <w:bidi w:val="0"/>
              <w:spacing w:lineRule="auto" w:line="240" w:before="0" w:after="0"/>
              <w:ind w:hanging="0" w:start="113" w:end="567"/>
              <w:jc w:val="start"/>
              <w:rPr>
                <w:color w:val="auto"/>
                <w:highlight w:val="none"/>
                <w:shd w:fill="auto" w:val="clear"/>
              </w:rPr>
            </w:pPr>
            <w:r>
              <w:rPr>
                <w:rFonts w:eastAsia="Times New Roman" w:cs="Calibri"/>
                <w:b/>
                <w:color w:val="auto"/>
                <w:shd w:fill="auto" w:val="clear"/>
                <w:lang w:val="el-GR" w:eastAsia="el-GR"/>
              </w:rPr>
              <w:t>14</w:t>
            </w:r>
            <w:r>
              <w:rPr>
                <w:rFonts w:eastAsia="Times New Roman" w:cs="Calibri"/>
                <w:b/>
                <w:color w:val="auto"/>
                <w:shd w:fill="auto" w:val="clear"/>
                <w:lang w:val="en-US" w:eastAsia="el-GR"/>
              </w:rPr>
              <w:t>-09-2026</w:t>
            </w:r>
            <w:r>
              <w:rPr>
                <w:rFonts w:eastAsia="Times New Roman" w:cs="Calibri"/>
                <w:b/>
                <w:color w:val="auto"/>
                <w:shd w:fill="auto" w:val="clear"/>
                <w:lang w:eastAsia="el-GR"/>
              </w:rPr>
              <w:t xml:space="preserve"> ημέρα Δευτέρα</w:t>
            </w:r>
            <w:r>
              <w:rPr>
                <w:rFonts w:eastAsia="Times New Roman" w:cs="Calibri"/>
                <w:b/>
                <w:color w:val="auto"/>
                <w:shd w:fill="auto" w:val="clear"/>
                <w:lang w:val="el-GR" w:eastAsia="el-GR"/>
              </w:rPr>
              <w:t xml:space="preserve"> </w:t>
            </w:r>
            <w:r>
              <w:rPr>
                <w:rFonts w:eastAsia="Times New Roman" w:cs="Calibri"/>
                <w:b/>
                <w:color w:val="auto"/>
                <w:shd w:fill="auto" w:val="clear"/>
                <w:lang w:eastAsia="el-GR"/>
              </w:rPr>
              <w:t>και ώρα 10:00 π.μ.</w:t>
            </w:r>
          </w:p>
        </w:tc>
      </w:tr>
      <w:tr>
        <w:trPr>
          <w:trHeight w:val="459" w:hRule="atLeast"/>
        </w:trPr>
        <w:tc>
          <w:tcPr>
            <w:tcW w:w="2712" w:type="dxa"/>
            <w:tcBorders>
              <w:start w:val="single" w:sz="4" w:space="0" w:color="000000"/>
              <w:bottom w:val="single" w:sz="4" w:space="0" w:color="000000"/>
            </w:tcBorders>
            <w:vAlign w:val="center"/>
          </w:tcPr>
          <w:p>
            <w:pPr>
              <w:pStyle w:val="Normal"/>
              <w:widowControl w:val="false"/>
              <w:tabs>
                <w:tab w:val="clear" w:pos="720"/>
                <w:tab w:val="left" w:pos="176" w:leader="none"/>
              </w:tabs>
              <w:spacing w:lineRule="auto" w:line="240" w:before="0" w:after="0"/>
              <w:ind w:start="-108" w:end="-108"/>
              <w:jc w:val="both"/>
              <w:rPr>
                <w:rFonts w:ascii="Calibri" w:hAnsi="Calibri" w:eastAsia="Calibri" w:cs="Calibri"/>
                <w:b/>
              </w:rPr>
            </w:pPr>
            <w:r>
              <w:rPr>
                <w:rFonts w:eastAsia="Calibri" w:cs="Calibri"/>
                <w:b/>
                <w:bCs/>
              </w:rPr>
              <w:t xml:space="preserve">  </w:t>
            </w:r>
            <w:r>
              <w:rPr>
                <w:rFonts w:eastAsia="Calibri" w:cs="Calibri"/>
                <w:b/>
                <w:bCs/>
              </w:rPr>
              <w:t>Ημερομηνία αποσφράγισης προσφορών</w:t>
            </w:r>
          </w:p>
        </w:tc>
        <w:tc>
          <w:tcPr>
            <w:tcW w:w="6416" w:type="dxa"/>
            <w:tcBorders>
              <w:start w:val="single" w:sz="4" w:space="0" w:color="000000"/>
              <w:bottom w:val="single" w:sz="4" w:space="0" w:color="000000"/>
              <w:end w:val="single" w:sz="4" w:space="0" w:color="000000"/>
            </w:tcBorders>
            <w:vAlign w:val="center"/>
          </w:tcPr>
          <w:p>
            <w:pPr>
              <w:pStyle w:val="Normal"/>
              <w:widowControl w:val="false"/>
              <w:spacing w:lineRule="auto" w:line="240" w:before="0" w:after="0"/>
              <w:ind w:end="-108"/>
              <w:rPr>
                <w:highlight w:val="none"/>
                <w:shd w:fill="auto" w:val="clear"/>
              </w:rPr>
            </w:pPr>
            <w:r>
              <w:rPr>
                <w:rFonts w:eastAsia="Times New Roman" w:cs="Calibri"/>
                <w:b/>
                <w:bCs/>
                <w:color w:val="000000"/>
                <w:shd w:fill="auto" w:val="clear"/>
                <w:lang w:eastAsia="el-GR"/>
              </w:rPr>
              <w:t xml:space="preserve">   </w:t>
            </w:r>
            <w:r>
              <w:rPr>
                <w:rFonts w:eastAsia="Times New Roman" w:cs="Calibri"/>
                <w:b/>
                <w:bCs/>
                <w:color w:val="000000"/>
                <w:shd w:fill="auto" w:val="clear"/>
                <w:lang w:eastAsia="el-GR"/>
              </w:rPr>
              <w:t>14-09-2026 ημέρα</w:t>
            </w:r>
            <w:r>
              <w:rPr>
                <w:rFonts w:eastAsia="Times New Roman" w:cs="Calibri"/>
                <w:b/>
                <w:bCs/>
                <w:color w:val="auto"/>
                <w:shd w:fill="auto" w:val="clear"/>
                <w:lang w:eastAsia="el-GR"/>
              </w:rPr>
              <w:t xml:space="preserve"> Δευτέρα</w:t>
            </w:r>
            <w:r>
              <w:rPr>
                <w:rFonts w:eastAsia="Times New Roman" w:cs="Calibri"/>
                <w:b/>
                <w:bCs/>
                <w:color w:val="000000"/>
                <w:shd w:fill="auto" w:val="clear"/>
                <w:lang w:eastAsia="el-GR"/>
              </w:rPr>
              <w:t xml:space="preserve"> και ώρα 11:00 π.μ.</w:t>
            </w:r>
          </w:p>
        </w:tc>
      </w:tr>
      <w:tr>
        <w:trPr>
          <w:trHeight w:val="699" w:hRule="atLeast"/>
        </w:trPr>
        <w:tc>
          <w:tcPr>
            <w:tcW w:w="2712" w:type="dxa"/>
            <w:tcBorders>
              <w:start w:val="single" w:sz="4" w:space="0" w:color="000000"/>
              <w:bottom w:val="single" w:sz="4" w:space="0" w:color="000000"/>
            </w:tcBorders>
            <w:vAlign w:val="center"/>
          </w:tcPr>
          <w:p>
            <w:pPr>
              <w:pStyle w:val="Normal"/>
              <w:widowControl w:val="false"/>
              <w:tabs>
                <w:tab w:val="clear" w:pos="720"/>
                <w:tab w:val="left" w:pos="176" w:leader="none"/>
              </w:tabs>
              <w:spacing w:lineRule="auto" w:line="240" w:before="0" w:after="0"/>
              <w:ind w:start="-108" w:end="-108"/>
              <w:rPr>
                <w:rFonts w:ascii="Calibri" w:hAnsi="Calibri" w:eastAsia="Calibri" w:cs="Calibri"/>
                <w:b/>
              </w:rPr>
            </w:pPr>
            <w:r>
              <w:rPr>
                <w:rFonts w:eastAsia="Calibri" w:cs="Calibri"/>
                <w:b/>
                <w:bCs/>
              </w:rPr>
              <w:t xml:space="preserve">  </w:t>
            </w:r>
            <w:r>
              <w:rPr>
                <w:rFonts w:eastAsia="Calibri" w:cs="Calibri"/>
                <w:b/>
                <w:bCs/>
              </w:rPr>
              <w:t>Διάρκεια ισχύος προσφορών</w:t>
            </w:r>
          </w:p>
        </w:tc>
        <w:tc>
          <w:tcPr>
            <w:tcW w:w="6416" w:type="dxa"/>
            <w:tcBorders>
              <w:start w:val="single" w:sz="4" w:space="0" w:color="000000"/>
              <w:bottom w:val="single" w:sz="4" w:space="0" w:color="000000"/>
              <w:end w:val="single" w:sz="4" w:space="0" w:color="000000"/>
            </w:tcBorders>
            <w:vAlign w:val="center"/>
          </w:tcPr>
          <w:p>
            <w:pPr>
              <w:pStyle w:val="Normal"/>
              <w:widowControl w:val="false"/>
              <w:spacing w:lineRule="auto" w:line="240" w:before="0" w:after="0"/>
              <w:rPr>
                <w:rFonts w:ascii="Calibri" w:hAnsi="Calibri" w:eastAsia="Calibri" w:cs="Calibri"/>
              </w:rPr>
            </w:pPr>
            <w:r>
              <w:rPr>
                <w:rFonts w:eastAsia="Calibri" w:cs="Calibri"/>
                <w:lang w:val="el-GR"/>
              </w:rPr>
              <w:t>90</w:t>
            </w:r>
            <w:r>
              <w:rPr>
                <w:rFonts w:eastAsia="Calibri" w:cs="Calibri"/>
              </w:rPr>
              <w:t xml:space="preserve"> ημέρες από την επομένη της καταληκτικής ημερομηνίας</w:t>
            </w:r>
          </w:p>
          <w:p>
            <w:pPr>
              <w:pStyle w:val="Normal"/>
              <w:widowControl w:val="false"/>
              <w:spacing w:lineRule="auto" w:line="240" w:before="0" w:after="0"/>
              <w:ind w:end="-108"/>
              <w:rPr>
                <w:rFonts w:ascii="Calibri" w:hAnsi="Calibri" w:eastAsia="Times New Roman" w:cs="Calibri"/>
                <w:b/>
                <w:lang w:eastAsia="el-GR"/>
              </w:rPr>
            </w:pPr>
            <w:r>
              <w:rPr>
                <w:rFonts w:eastAsia="Calibri" w:cs="Calibri"/>
              </w:rPr>
              <w:t>υποβολής της προσφοράς</w:t>
            </w:r>
          </w:p>
        </w:tc>
      </w:tr>
      <w:tr>
        <w:trPr>
          <w:trHeight w:val="645" w:hRule="atLeast"/>
        </w:trPr>
        <w:tc>
          <w:tcPr>
            <w:tcW w:w="2712" w:type="dxa"/>
            <w:tcBorders>
              <w:start w:val="single" w:sz="4" w:space="0" w:color="000000"/>
              <w:bottom w:val="single" w:sz="4" w:space="0" w:color="000000"/>
            </w:tcBorders>
            <w:shd w:color="auto" w:fill="auto" w:val="clear"/>
            <w:vAlign w:val="center"/>
          </w:tcPr>
          <w:p>
            <w:pPr>
              <w:pStyle w:val="Normal"/>
              <w:widowControl w:val="false"/>
              <w:tabs>
                <w:tab w:val="clear" w:pos="720"/>
                <w:tab w:val="left" w:pos="176" w:leader="none"/>
              </w:tabs>
              <w:spacing w:lineRule="auto" w:line="240" w:before="0" w:after="0"/>
              <w:ind w:start="-108" w:end="-108"/>
              <w:rPr>
                <w:rFonts w:ascii="Calibri" w:hAnsi="Calibri" w:eastAsia="Calibri" w:cs="Calibri"/>
                <w:b/>
              </w:rPr>
            </w:pPr>
            <w:r>
              <w:rPr>
                <w:rFonts w:eastAsia="Calibri" w:cs="Calibri"/>
                <w:b/>
              </w:rPr>
              <w:t xml:space="preserve">  </w:t>
            </w:r>
            <w:r>
              <w:rPr>
                <w:rFonts w:eastAsia="Calibri" w:cs="Calibri"/>
                <w:b/>
              </w:rPr>
              <w:t>Διάρκεια Σύμβασης</w:t>
            </w:r>
          </w:p>
        </w:tc>
        <w:tc>
          <w:tcPr>
            <w:tcW w:w="6416" w:type="dxa"/>
            <w:tcBorders>
              <w:start w:val="single" w:sz="4" w:space="0" w:color="000000"/>
              <w:bottom w:val="single" w:sz="4" w:space="0" w:color="000000"/>
              <w:end w:val="single" w:sz="4" w:space="0" w:color="000000"/>
            </w:tcBorders>
            <w:shd w:color="auto" w:fill="auto" w:val="clear"/>
            <w:vAlign w:val="center"/>
          </w:tcPr>
          <w:p>
            <w:pPr>
              <w:pStyle w:val="Normal"/>
              <w:widowControl w:val="false"/>
              <w:spacing w:lineRule="auto" w:line="240" w:before="0" w:after="0"/>
              <w:jc w:val="both"/>
              <w:rPr>
                <w:rFonts w:ascii="Calibri" w:hAnsi="Calibri" w:eastAsia="Times New Roman" w:cs="Calibri"/>
              </w:rPr>
            </w:pPr>
            <w:r>
              <w:rPr>
                <w:rFonts w:eastAsia="Times New Roman" w:cs="Calibri"/>
              </w:rPr>
              <w:t xml:space="preserve">Η σύμβαση θα ισχύει για δυο (2) μήνες </w:t>
            </w:r>
            <w:r>
              <w:rPr>
                <w:rFonts w:eastAsia="Times New Roman" w:cs="Calibri"/>
                <w:lang w:eastAsia="el-GR"/>
              </w:rPr>
              <w:t>από την οριζόμενη ημερομηνία στο συμφωνικό έγγραφο</w:t>
            </w:r>
          </w:p>
          <w:p>
            <w:pPr>
              <w:pStyle w:val="Normal"/>
              <w:widowControl w:val="false"/>
              <w:spacing w:lineRule="auto" w:line="240" w:before="0" w:after="0"/>
              <w:jc w:val="both"/>
              <w:rPr>
                <w:rFonts w:ascii="Calibri" w:hAnsi="Calibri" w:eastAsia="Times New Roman" w:cs="Calibri"/>
              </w:rPr>
            </w:pPr>
            <w:r>
              <w:rPr>
                <w:rFonts w:eastAsia="Times New Roman" w:cs="Calibri"/>
              </w:rPr>
            </w:r>
          </w:p>
        </w:tc>
      </w:tr>
    </w:tbl>
    <w:p>
      <w:pPr>
        <w:pStyle w:val="Normal"/>
        <w:spacing w:lineRule="auto" w:line="276" w:before="0" w:after="0"/>
        <w:jc w:val="center"/>
        <w:rPr>
          <w:rFonts w:ascii="Calibri" w:hAnsi="Calibri" w:eastAsia="Times New Roman" w:cs="Calibri"/>
          <w:b/>
          <w:bCs/>
          <w:color w:val="000000"/>
          <w:kern w:val="0"/>
          <w:sz w:val="26"/>
          <w:szCs w:val="26"/>
          <w:lang w:eastAsia="el-GR" w:bidi="ar-SA"/>
          <w14:ligatures w14:val="none"/>
        </w:rPr>
      </w:pPr>
      <w:bookmarkStart w:id="2" w:name="_Hlk224039561"/>
      <w:r>
        <w:rPr>
          <w:rFonts w:eastAsia="Calibri" w:cs="Calibri"/>
          <w:b/>
          <w:bCs/>
          <w:kern w:val="0"/>
          <w:sz w:val="26"/>
          <w:szCs w:val="26"/>
          <w:lang w:bidi="ar-SA"/>
          <w14:ligatures w14:val="none"/>
        </w:rPr>
        <w:t xml:space="preserve"> </w:t>
      </w:r>
      <w:bookmarkEnd w:id="2"/>
    </w:p>
    <w:p>
      <w:pPr>
        <w:pStyle w:val="Normal"/>
        <w:spacing w:lineRule="auto" w:line="276" w:before="0" w:after="200"/>
        <w:rPr/>
      </w:pPr>
      <w:r>
        <w:rPr>
          <w:rFonts w:eastAsia="Times New Roman" w:cs="Calibri"/>
          <w:b/>
          <w:kern w:val="0"/>
          <w:sz w:val="22"/>
          <w:szCs w:val="22"/>
          <w:lang w:eastAsia="el-GR" w:bidi="ar-SA"/>
          <w14:ligatures w14:val="none"/>
        </w:rPr>
        <w:t>Το Γενικό Νοσοκομείο Σερρών</w:t>
      </w:r>
    </w:p>
    <w:p>
      <w:pPr>
        <w:pStyle w:val="Normal"/>
        <w:spacing w:lineRule="auto" w:line="276" w:before="0" w:after="200"/>
        <w:jc w:val="both"/>
        <w:rPr/>
      </w:pPr>
      <w:r>
        <w:rPr>
          <w:rFonts w:eastAsia="Calibri" w:cs="Calibri"/>
          <w:color w:val="000000"/>
          <w:kern w:val="0"/>
          <w:lang w:bidi="ar-SA"/>
          <w14:ligatures w14:val="none"/>
        </w:rPr>
        <w:t>έχοντας υπόψη</w:t>
      </w:r>
      <w:r>
        <w:rPr>
          <w:rFonts w:eastAsia="Calibri" w:cs="Times New Roman"/>
          <w:kern w:val="0"/>
          <w:lang w:bidi="ar-SA"/>
          <w14:ligatures w14:val="none"/>
        </w:rPr>
        <w:t xml:space="preserve"> την κείμενη νομοθεσία και τις κατ΄ εξουσιοδότηση αυτής εκδοθείσες κανονιστικές πράξεις, όπως ισχύουν και ιδίως:</w:t>
      </w:r>
    </w:p>
    <w:p>
      <w:pPr>
        <w:pStyle w:val="Normal"/>
        <w:suppressAutoHyphens w:val="true"/>
        <w:spacing w:lineRule="auto" w:line="276" w:before="0" w:after="120"/>
        <w:jc w:val="both"/>
        <w:rPr/>
      </w:pPr>
      <w:r>
        <w:rPr>
          <w:rFonts w:eastAsia="Calibri" w:cs="Calibri"/>
          <w:b/>
          <w:bCs/>
          <w:i/>
          <w:iCs/>
          <w:kern w:val="0"/>
          <w:lang w:bidi="ar-SA"/>
          <w14:ligatures w14:val="none"/>
        </w:rPr>
        <w:t xml:space="preserve">α. </w:t>
      </w:r>
      <w:r>
        <w:rPr>
          <w:rFonts w:eastAsia="Calibri" w:cs="Calibri"/>
          <w:b/>
          <w:bCs/>
          <w:i/>
          <w:iCs/>
          <w:kern w:val="0"/>
          <w:u w:val="single"/>
          <w:lang w:bidi="ar-SA"/>
          <w14:ligatures w14:val="none"/>
        </w:rPr>
        <w:t>Γενικές διατάξεις δημοσίων συμβάσεων</w:t>
      </w:r>
    </w:p>
    <w:p>
      <w:pPr>
        <w:pStyle w:val="Normal"/>
        <w:numPr>
          <w:ilvl w:val="0"/>
          <w:numId w:val="3"/>
        </w:numPr>
        <w:suppressAutoHyphens w:val="true"/>
        <w:spacing w:lineRule="auto" w:line="276" w:before="100" w:after="0"/>
        <w:ind w:hanging="360" w:start="426"/>
        <w:contextualSpacing/>
        <w:jc w:val="both"/>
        <w:rPr/>
      </w:pPr>
      <w:bookmarkStart w:id="3" w:name="_Hlk220054991"/>
      <w:r>
        <w:rPr>
          <w:rFonts w:eastAsia="Calibri" w:cs="Calibri" w:cstheme="minorHAnsi"/>
          <w:kern w:val="0"/>
          <w:lang w:bidi="ar-SA"/>
          <w14:ligatures w14:val="none"/>
        </w:rPr>
        <w:t xml:space="preserve">του Ν. 4412/2016 (Α’ 147) </w:t>
      </w:r>
      <w:bookmarkEnd w:id="3"/>
      <w:r>
        <w:rPr>
          <w:rFonts w:eastAsia="Calibri" w:cs="Calibri" w:cstheme="minorHAnsi"/>
          <w:kern w:val="0"/>
          <w:lang w:bidi="ar-SA"/>
          <w14:ligatures w14:val="none"/>
        </w:rPr>
        <w:t>«</w:t>
      </w:r>
      <w:r>
        <w:rPr>
          <w:rFonts w:eastAsia="Calibri" w:cs="Calibri" w:cstheme="minorHAnsi"/>
          <w:i/>
          <w:kern w:val="0"/>
          <w:lang w:bidi="ar-SA"/>
          <w14:ligatures w14:val="none"/>
        </w:rPr>
        <w:t>Δημόσιες Συμβάσεις Έργων, Προμηθειών και Υπηρεσιών (προσαρμογή στις Οδηγίες 2014/24/ ΕΕ και 2014/25/ΕΕ)</w:t>
      </w:r>
      <w:r>
        <w:rPr>
          <w:rFonts w:eastAsia="Calibri" w:cs="Calibri" w:cstheme="minorHAnsi"/>
          <w:kern w:val="0"/>
          <w:lang w:bidi="ar-SA"/>
          <w14:ligatures w14:val="none"/>
        </w:rPr>
        <w:t xml:space="preserve">» όπως τροποποιήθηκε και ισχύει </w:t>
      </w:r>
      <w:r>
        <w:rPr>
          <w:rFonts w:eastAsia="Calibri" w:cs="Calibri"/>
          <w:kern w:val="0"/>
          <w:lang w:bidi="ar-SA"/>
          <w14:ligatures w14:val="none"/>
        </w:rPr>
        <w:t>και ιδίως των άρθρων 118 και 120 παρ. 3α</w:t>
      </w:r>
      <w:r>
        <w:rPr>
          <w:rFonts w:eastAsia="Calibri" w:cs="Calibri"/>
          <w:i/>
          <w:iCs/>
          <w:kern w:val="0"/>
          <w:lang w:bidi="ar-SA"/>
          <w14:ligatures w14:val="none"/>
        </w:rPr>
        <w:t>,</w:t>
      </w:r>
    </w:p>
    <w:p>
      <w:pPr>
        <w:pStyle w:val="Normal"/>
        <w:suppressAutoHyphens w:val="true"/>
        <w:spacing w:lineRule="auto" w:line="276" w:before="0" w:after="0"/>
        <w:ind w:start="426"/>
        <w:contextualSpacing/>
        <w:jc w:val="both"/>
        <w:rPr>
          <w:rFonts w:eastAsia="Calibri" w:cs="Calibri" w:cstheme="minorHAnsi"/>
          <w:kern w:val="0"/>
          <w:lang w:bidi="ar-SA"/>
          <w14:ligatures w14:val="none"/>
        </w:rPr>
      </w:pPr>
      <w:r>
        <w:rPr>
          <w:rFonts w:eastAsia="Calibri" w:cs="Calibri" w:cstheme="minorHAnsi"/>
          <w:kern w:val="0"/>
          <w:lang w:bidi="ar-SA"/>
          <w14:ligatures w14:val="none"/>
        </w:rPr>
      </w:r>
    </w:p>
    <w:p>
      <w:pPr>
        <w:pStyle w:val="Normal"/>
        <w:numPr>
          <w:ilvl w:val="0"/>
          <w:numId w:val="3"/>
        </w:numPr>
        <w:suppressAutoHyphens w:val="true"/>
        <w:spacing w:lineRule="auto" w:line="276" w:before="0" w:after="120"/>
        <w:ind w:hanging="360" w:start="426"/>
        <w:contextualSpacing/>
        <w:jc w:val="both"/>
        <w:rPr/>
      </w:pPr>
      <w:r>
        <w:rPr>
          <w:rFonts w:eastAsia="Calibri" w:cs="Calibri" w:cstheme="minorHAnsi"/>
          <w:kern w:val="0"/>
          <w:lang w:bidi="ar-SA"/>
          <w14:ligatures w14:val="none"/>
        </w:rPr>
        <w:t>του Ν. 4013/2011 (Α’ 204) «</w:t>
      </w:r>
      <w:r>
        <w:rPr>
          <w:rFonts w:eastAsia="Calibri" w:cs="Calibri" w:cstheme="minorHAnsi"/>
          <w:i/>
          <w:kern w:val="0"/>
          <w:lang w:bidi="ar-SA"/>
          <w14:ligatures w14:val="none"/>
        </w:rPr>
        <w:t>Σύσταση ενιαίας Ανεξάρτητης Αρχής Δημοσίων Συμβάσεων και Κεντρικού Ηλεκτρονικού Μητρώου Δημοσίων Συμβάσεων</w:t>
      </w:r>
      <w:r>
        <w:rPr>
          <w:rFonts w:eastAsia="Calibri" w:cs="Calibri" w:cstheme="minorHAnsi"/>
          <w:kern w:val="0"/>
          <w:lang w:bidi="ar-SA"/>
          <w14:ligatures w14:val="none"/>
        </w:rPr>
        <w:t xml:space="preserve">…», </w:t>
      </w:r>
    </w:p>
    <w:p>
      <w:pPr>
        <w:pStyle w:val="Normal"/>
        <w:spacing w:lineRule="auto" w:line="276" w:before="0" w:after="0"/>
        <w:contextualSpacing/>
        <w:rPr>
          <w:rFonts w:eastAsia="Calibri" w:cs="Calibri" w:cstheme="minorHAnsi"/>
          <w:kern w:val="0"/>
          <w:lang w:bidi="ar-SA"/>
          <w14:ligatures w14:val="none"/>
        </w:rPr>
      </w:pPr>
      <w:r>
        <w:rPr>
          <w:rFonts w:eastAsia="Calibri" w:cs="Calibri" w:cstheme="minorHAnsi"/>
          <w:kern w:val="0"/>
          <w:lang w:bidi="ar-SA"/>
          <w14:ligatures w14:val="none"/>
        </w:rPr>
      </w:r>
    </w:p>
    <w:p>
      <w:pPr>
        <w:pStyle w:val="Normal"/>
        <w:numPr>
          <w:ilvl w:val="0"/>
          <w:numId w:val="3"/>
        </w:numPr>
        <w:suppressAutoHyphens w:val="true"/>
        <w:spacing w:lineRule="auto" w:line="276" w:before="0" w:after="0"/>
        <w:ind w:hanging="360" w:start="426"/>
        <w:contextualSpacing/>
        <w:jc w:val="both"/>
        <w:rPr/>
      </w:pPr>
      <w:r>
        <w:rPr>
          <w:rFonts w:eastAsia="Calibri" w:cs="Calibri" w:cstheme="minorHAnsi"/>
          <w:kern w:val="0"/>
          <w:lang w:bidi="ar-SA"/>
          <w14:ligatures w14:val="none"/>
        </w:rPr>
        <w:t>της υπ' αριθμ. 76928/13.07.2021 Κοινής Απόφασης των Υπουργών Ανάπτυξης και Επενδύσεων και Επικρατείας: “</w:t>
      </w:r>
      <w:r>
        <w:rPr>
          <w:rFonts w:eastAsia="Calibri" w:cs="Calibri" w:cstheme="minorHAnsi"/>
          <w:i/>
          <w:kern w:val="0"/>
          <w:lang w:bidi="ar-SA"/>
          <w14:ligatures w14:val="none"/>
        </w:rPr>
        <w:t>Ρύθμιση ειδικότερων θεμάτων λειτουργίας και διαχείρισης του Κεντρικού Ηλεκτρονικού Μητρώου Δημοσίων Συμβάσεων (ΚΗΜΔΗΣ)</w:t>
      </w:r>
      <w:r>
        <w:rPr>
          <w:rFonts w:eastAsia="Calibri" w:cs="Calibri" w:cstheme="minorHAnsi"/>
          <w:kern w:val="0"/>
          <w:lang w:bidi="ar-SA"/>
          <w14:ligatures w14:val="none"/>
        </w:rPr>
        <w:t>” (Β’ 3075),</w:t>
      </w:r>
    </w:p>
    <w:p>
      <w:pPr>
        <w:pStyle w:val="Normal"/>
        <w:suppressAutoHyphens w:val="true"/>
        <w:spacing w:lineRule="auto" w:line="276" w:before="0" w:after="0"/>
        <w:ind w:start="426"/>
        <w:contextualSpacing/>
        <w:jc w:val="both"/>
        <w:rPr>
          <w:rFonts w:eastAsia="Calibri" w:cs="Calibri" w:cstheme="minorHAnsi"/>
          <w:kern w:val="0"/>
          <w:lang w:bidi="ar-SA"/>
          <w14:ligatures w14:val="none"/>
        </w:rPr>
      </w:pPr>
      <w:r>
        <w:rPr>
          <w:rFonts w:eastAsia="Calibri" w:cs="Calibri" w:cstheme="minorHAnsi"/>
          <w:kern w:val="0"/>
          <w:lang w:bidi="ar-SA"/>
          <w14:ligatures w14:val="none"/>
        </w:rPr>
      </w:r>
    </w:p>
    <w:p>
      <w:pPr>
        <w:pStyle w:val="Normal"/>
        <w:numPr>
          <w:ilvl w:val="0"/>
          <w:numId w:val="3"/>
        </w:numPr>
        <w:suppressAutoHyphens w:val="true"/>
        <w:spacing w:lineRule="auto" w:line="276" w:before="100" w:after="120"/>
        <w:ind w:hanging="360" w:start="426"/>
        <w:contextualSpacing/>
        <w:jc w:val="both"/>
        <w:rPr/>
      </w:pPr>
      <w:r>
        <w:rPr>
          <w:rFonts w:eastAsia="Calibri" w:cs="Calibri" w:cstheme="minorHAnsi"/>
          <w:kern w:val="0"/>
          <w:lang w:bidi="ar-SA"/>
          <w14:ligatures w14:val="none"/>
        </w:rPr>
        <w:t>του Ν. 3861/2010 (Α’ 112) «</w:t>
      </w:r>
      <w:r>
        <w:rPr>
          <w:rFonts w:eastAsia="Calibri" w:cs="Calibri" w:cstheme="minorHAnsi"/>
          <w:i/>
          <w:kern w:val="0"/>
          <w:lang w:bidi="ar-SA"/>
          <w14:ligatures w14:val="none"/>
        </w:rPr>
        <w:t>Ενίσχυση της διαφάνειας με την υποχρεωτική ανάρτηση νόμων και πράξεων των κυβερνητικών, διοικητικών και αυτοδιοικητικών οργάνων στο διαδίκτυο "Πρόγραμμα Διαύγεια" και άλλες διατάξεις</w:t>
      </w:r>
      <w:r>
        <w:rPr>
          <w:rFonts w:eastAsia="Calibri" w:cs="Calibri" w:cstheme="minorHAnsi"/>
          <w:kern w:val="0"/>
          <w:lang w:bidi="ar-SA"/>
          <w14:ligatures w14:val="none"/>
        </w:rPr>
        <w:t>», όπως τροποποιήθηκε και ισχύει,</w:t>
      </w:r>
    </w:p>
    <w:p>
      <w:pPr>
        <w:pStyle w:val="Normal"/>
        <w:spacing w:lineRule="auto" w:line="276" w:before="0" w:after="0"/>
        <w:ind w:start="720"/>
        <w:contextualSpacing/>
        <w:rPr>
          <w:rFonts w:eastAsia="Calibri" w:cs="Calibri" w:cstheme="minorHAnsi"/>
          <w:kern w:val="0"/>
          <w:lang w:bidi="ar-SA"/>
          <w14:ligatures w14:val="none"/>
        </w:rPr>
      </w:pPr>
      <w:r>
        <w:rPr>
          <w:rFonts w:eastAsia="Calibri" w:cs="Calibri" w:cstheme="minorHAnsi"/>
          <w:kern w:val="0"/>
          <w:lang w:bidi="ar-SA"/>
          <w14:ligatures w14:val="none"/>
        </w:rPr>
      </w:r>
    </w:p>
    <w:p>
      <w:pPr>
        <w:pStyle w:val="Normal"/>
        <w:numPr>
          <w:ilvl w:val="0"/>
          <w:numId w:val="3"/>
        </w:numPr>
        <w:suppressAutoHyphens w:val="true"/>
        <w:spacing w:lineRule="auto" w:line="276" w:before="0" w:after="0"/>
        <w:ind w:hanging="360" w:start="426"/>
        <w:contextualSpacing/>
        <w:jc w:val="both"/>
        <w:rPr/>
      </w:pPr>
      <w:r>
        <w:rPr>
          <w:rFonts w:eastAsia="Calibri" w:cs="Calibri" w:cstheme="minorHAnsi"/>
          <w:kern w:val="0"/>
          <w:lang w:bidi="ar-SA"/>
          <w14:ligatures w14:val="none"/>
        </w:rPr>
        <w:t>της υπ’ αριθμ. 63446/2021 Κ.Υ.Α. (B’ 2338/02.06.2021) «</w:t>
      </w:r>
      <w:r>
        <w:rPr>
          <w:rFonts w:eastAsia="Calibri" w:cs="Calibri" w:cstheme="minorHAnsi"/>
          <w:i/>
          <w:kern w:val="0"/>
          <w:lang w:bidi="ar-SA"/>
          <w14:ligatures w14:val="none"/>
        </w:rPr>
        <w:t>Καθορισμός Εθνικού Μορφότυπου ηλεκτρονικού τιμολογίου στο πλαίσιο των Δημοσίων Συμβάσεων</w:t>
      </w:r>
      <w:r>
        <w:rPr>
          <w:rFonts w:eastAsia="Calibri" w:cs="Calibri" w:cstheme="minorHAnsi"/>
          <w:kern w:val="0"/>
          <w:lang w:bidi="ar-SA"/>
          <w14:ligatures w14:val="none"/>
        </w:rPr>
        <w:t>»,</w:t>
      </w:r>
    </w:p>
    <w:p>
      <w:pPr>
        <w:pStyle w:val="Normal"/>
        <w:spacing w:lineRule="auto" w:line="276" w:before="0" w:after="0"/>
        <w:ind w:start="720"/>
        <w:contextualSpacing/>
        <w:rPr>
          <w:rFonts w:eastAsia="Calibri" w:cs="Calibri" w:cstheme="minorHAnsi"/>
          <w:kern w:val="0"/>
          <w:lang w:bidi="ar-SA"/>
          <w14:ligatures w14:val="none"/>
        </w:rPr>
      </w:pPr>
      <w:r>
        <w:rPr>
          <w:rFonts w:eastAsia="Calibri" w:cs="Calibri" w:cstheme="minorHAnsi"/>
          <w:kern w:val="0"/>
          <w:lang w:bidi="ar-SA"/>
          <w14:ligatures w14:val="none"/>
        </w:rPr>
      </w:r>
    </w:p>
    <w:p>
      <w:pPr>
        <w:pStyle w:val="Normal"/>
        <w:numPr>
          <w:ilvl w:val="0"/>
          <w:numId w:val="3"/>
        </w:numPr>
        <w:suppressAutoHyphens w:val="true"/>
        <w:spacing w:lineRule="auto" w:line="276" w:before="0" w:after="0"/>
        <w:ind w:hanging="360" w:start="426"/>
        <w:contextualSpacing/>
        <w:jc w:val="both"/>
        <w:rPr/>
      </w:pPr>
      <w:r>
        <w:rPr>
          <w:rFonts w:eastAsia="Calibri" w:cs="Calibri" w:cstheme="minorHAnsi"/>
          <w:kern w:val="0"/>
          <w:lang w:bidi="ar-SA"/>
          <w14:ligatures w14:val="none"/>
        </w:rPr>
        <w:t>της υπ΄ αριθμ. Κ.Υ.Α. οικ. 98979 ΕΞ2021 (B’ 3766/13.08.2021) «</w:t>
      </w:r>
      <w:r>
        <w:rPr>
          <w:rFonts w:eastAsia="Calibri" w:cs="Calibri" w:cstheme="minorHAnsi"/>
          <w:i/>
          <w:kern w:val="0"/>
          <w:lang w:bidi="ar-SA"/>
          <w14:ligatures w14:val="none"/>
        </w:rPr>
        <w:t>Ηλεκτρονική Τιμολόγηση στο πλαίσιο των Δημόσιων Συμβάσεων δυνάμει του ν. 4601/2019</w:t>
      </w:r>
      <w:r>
        <w:rPr>
          <w:rFonts w:eastAsia="Calibri" w:cs="Calibri" w:cstheme="minorHAnsi"/>
          <w:kern w:val="0"/>
          <w:lang w:bidi="ar-SA"/>
          <w14:ligatures w14:val="none"/>
        </w:rPr>
        <w:t>» (Α΄44),</w:t>
      </w:r>
    </w:p>
    <w:p>
      <w:pPr>
        <w:pStyle w:val="Normal"/>
        <w:numPr>
          <w:ilvl w:val="0"/>
          <w:numId w:val="0"/>
        </w:numPr>
        <w:suppressAutoHyphens w:val="true"/>
        <w:spacing w:lineRule="auto" w:line="276" w:before="0" w:after="0"/>
        <w:ind w:hanging="0" w:start="426"/>
        <w:contextualSpacing/>
        <w:jc w:val="both"/>
        <w:rPr>
          <w:rFonts w:eastAsia="Calibri" w:cs="Calibri" w:cstheme="minorHAnsi"/>
          <w:kern w:val="0"/>
          <w:lang w:bidi="ar-SA"/>
          <w14:ligatures w14:val="none"/>
        </w:rPr>
      </w:pPr>
      <w:r>
        <w:rPr>
          <w:rFonts w:eastAsia="Calibri" w:cs="Calibri" w:cstheme="minorHAnsi"/>
          <w:kern w:val="0"/>
          <w:lang w:bidi="ar-SA"/>
          <w14:ligatures w14:val="none"/>
        </w:rPr>
      </w:r>
    </w:p>
    <w:p>
      <w:pPr>
        <w:pStyle w:val="Normal"/>
        <w:numPr>
          <w:ilvl w:val="0"/>
          <w:numId w:val="3"/>
        </w:numPr>
        <w:suppressAutoHyphens w:val="true"/>
        <w:spacing w:lineRule="auto" w:line="276" w:before="0" w:after="0"/>
        <w:ind w:hanging="360" w:start="426"/>
        <w:contextualSpacing/>
        <w:jc w:val="both"/>
        <w:rPr>
          <w:rFonts w:eastAsia="Calibri" w:cs="Calibri" w:cstheme="minorHAnsi"/>
          <w:kern w:val="0"/>
          <w:lang w:bidi="ar-SA"/>
          <w14:ligatures w14:val="none"/>
        </w:rPr>
      </w:pPr>
      <w:r>
        <w:rPr>
          <w:rFonts w:eastAsia="Calibri" w:cs="Calibri" w:cstheme="minorHAnsi"/>
          <w:kern w:val="0"/>
          <w:lang w:bidi="ar-SA"/>
          <w14:ligatures w14:val="none"/>
        </w:rPr>
        <w:t>της υπ’ αριθμ. Πρωτ. 99864/15-12-2025 (ΑΔΑ: 6Ξ2346ΝΛΣΞ-446) Εγκυκλίου του Υπουργείου Ανάπτυξης με θέμα: «</w:t>
      </w:r>
      <w:r>
        <w:rPr>
          <w:rFonts w:eastAsia="Calibri" w:cs="Calibri" w:cstheme="minorHAnsi"/>
          <w:i/>
          <w:kern w:val="0"/>
          <w:lang w:bidi="ar-SA"/>
          <w14:ligatures w14:val="none"/>
        </w:rPr>
        <w:t>Εγκύκλιος προς τις αναθέτουσες αρχές σχετικά με τη διενέργεια της διαδικασίας της απευθείας ανάθεσης συμβάσεων προμηθειών και υπηρεσιών του άρθρου 118 ν. 4412/2016 (Α’ 147)</w:t>
      </w:r>
      <w:r>
        <w:rPr>
          <w:rFonts w:eastAsia="Calibri" w:cs="Calibri" w:cstheme="minorHAnsi"/>
          <w:kern w:val="0"/>
          <w:lang w:bidi="ar-SA"/>
          <w14:ligatures w14:val="none"/>
        </w:rPr>
        <w:t>».</w:t>
      </w:r>
    </w:p>
    <w:p>
      <w:pPr>
        <w:pStyle w:val="Normal"/>
        <w:suppressAutoHyphens w:val="true"/>
        <w:spacing w:lineRule="auto" w:line="276" w:before="100" w:after="120"/>
        <w:ind w:start="426"/>
        <w:contextualSpacing/>
        <w:jc w:val="both"/>
        <w:rPr>
          <w:rFonts w:eastAsia="Calibri" w:cs="Calibri" w:cstheme="minorHAnsi"/>
          <w:kern w:val="0"/>
          <w:lang w:bidi="ar-SA"/>
          <w14:ligatures w14:val="none"/>
        </w:rPr>
      </w:pPr>
      <w:r>
        <w:rPr>
          <w:rFonts w:eastAsia="Calibri" w:cs="Calibri" w:cstheme="minorHAnsi"/>
          <w:kern w:val="0"/>
          <w:lang w:bidi="ar-SA"/>
          <w14:ligatures w14:val="none"/>
        </w:rPr>
      </w:r>
    </w:p>
    <w:p>
      <w:pPr>
        <w:pStyle w:val="Normal"/>
        <w:suppressAutoHyphens w:val="true"/>
        <w:spacing w:lineRule="auto" w:line="276" w:before="100" w:after="120"/>
        <w:ind w:start="426"/>
        <w:contextualSpacing/>
        <w:jc w:val="both"/>
        <w:rPr>
          <w:rFonts w:eastAsia="Calibri" w:cs="Calibri" w:cstheme="minorHAnsi"/>
          <w:kern w:val="0"/>
          <w:lang w:bidi="ar-SA"/>
          <w14:ligatures w14:val="none"/>
        </w:rPr>
      </w:pPr>
      <w:r>
        <w:rPr>
          <w:rFonts w:eastAsia="Calibri" w:cs="Calibri" w:cstheme="minorHAnsi"/>
          <w:kern w:val="0"/>
          <w:lang w:bidi="ar-SA"/>
          <w14:ligatures w14:val="none"/>
        </w:rPr>
      </w:r>
    </w:p>
    <w:p>
      <w:pPr>
        <w:pStyle w:val="Normal"/>
        <w:suppressAutoHyphens w:val="true"/>
        <w:spacing w:lineRule="auto" w:line="276" w:before="100" w:after="120"/>
        <w:ind w:start="426"/>
        <w:contextualSpacing/>
        <w:jc w:val="both"/>
        <w:rPr>
          <w:rFonts w:eastAsia="Calibri" w:cs="Calibri" w:cstheme="minorHAnsi"/>
          <w:kern w:val="0"/>
          <w:lang w:bidi="ar-SA"/>
          <w14:ligatures w14:val="none"/>
        </w:rPr>
      </w:pPr>
      <w:r>
        <w:rPr>
          <w:rFonts w:eastAsia="Calibri" w:cs="Calibri" w:cstheme="minorHAnsi"/>
          <w:kern w:val="0"/>
          <w:lang w:bidi="ar-SA"/>
          <w14:ligatures w14:val="none"/>
        </w:rPr>
      </w:r>
    </w:p>
    <w:p>
      <w:pPr>
        <w:pStyle w:val="Normal"/>
        <w:suppressAutoHyphens w:val="true"/>
        <w:spacing w:lineRule="auto" w:line="276" w:before="100" w:after="200"/>
        <w:rPr/>
      </w:pPr>
      <w:r>
        <w:rPr>
          <w:rFonts w:eastAsia="Calibri" w:cs="Calibri" w:cstheme="minorHAnsi"/>
          <w:b/>
          <w:bCs/>
          <w:i/>
          <w:iCs/>
          <w:kern w:val="0"/>
          <w:u w:val="single"/>
          <w:lang w:bidi="ar-SA"/>
          <w14:ligatures w14:val="none"/>
        </w:rPr>
        <w:t>β. Άλλο θεσμικό πλαίσιο</w:t>
      </w:r>
    </w:p>
    <w:p>
      <w:pPr>
        <w:pStyle w:val="Normal"/>
        <w:numPr>
          <w:ilvl w:val="0"/>
          <w:numId w:val="3"/>
        </w:numPr>
        <w:suppressAutoHyphens w:val="true"/>
        <w:spacing w:lineRule="auto" w:line="276" w:before="100" w:after="120"/>
        <w:ind w:hanging="360" w:start="426"/>
        <w:contextualSpacing/>
        <w:jc w:val="both"/>
        <w:rPr/>
      </w:pPr>
      <w:r>
        <w:rPr>
          <w:rFonts w:eastAsia="Calibri" w:cs="Calibri" w:cstheme="minorHAnsi"/>
          <w:kern w:val="0"/>
          <w:lang w:bidi="ar-SA"/>
          <w14:ligatures w14:val="none"/>
        </w:rPr>
        <w:t>του Ν. 3918/2011 (ΦΕΚ 31/02-03-2011) «</w:t>
      </w:r>
      <w:r>
        <w:rPr>
          <w:rFonts w:eastAsia="Calibri" w:cs="Calibri" w:cstheme="minorHAnsi"/>
          <w:i/>
          <w:kern w:val="0"/>
          <w:lang w:bidi="ar-SA"/>
          <w14:ligatures w14:val="none"/>
        </w:rPr>
        <w:t>Διαρθρωτικές αλλαγές στο σύστημα υγείας και άλλες διατάξεις</w:t>
      </w:r>
      <w:r>
        <w:rPr>
          <w:rFonts w:eastAsia="Calibri" w:cs="Calibri" w:cstheme="minorHAnsi"/>
          <w:kern w:val="0"/>
          <w:lang w:bidi="ar-SA"/>
          <w14:ligatures w14:val="none"/>
        </w:rPr>
        <w:t>»,</w:t>
      </w:r>
    </w:p>
    <w:p>
      <w:pPr>
        <w:pStyle w:val="Normal"/>
        <w:suppressAutoHyphens w:val="true"/>
        <w:spacing w:lineRule="auto" w:line="276" w:before="100" w:after="120"/>
        <w:ind w:start="426"/>
        <w:contextualSpacing/>
        <w:jc w:val="both"/>
        <w:rPr>
          <w:rFonts w:eastAsia="Calibri" w:cs="Calibri" w:cstheme="minorHAnsi"/>
          <w:kern w:val="0"/>
          <w:lang w:bidi="ar-SA"/>
          <w14:ligatures w14:val="none"/>
        </w:rPr>
      </w:pPr>
      <w:r>
        <w:rPr>
          <w:rFonts w:eastAsia="Calibri" w:cs="Calibri" w:cstheme="minorHAnsi"/>
          <w:kern w:val="0"/>
          <w:lang w:bidi="ar-SA"/>
          <w14:ligatures w14:val="none"/>
        </w:rPr>
      </w:r>
    </w:p>
    <w:p>
      <w:pPr>
        <w:pStyle w:val="Normal"/>
        <w:numPr>
          <w:ilvl w:val="0"/>
          <w:numId w:val="3"/>
        </w:numPr>
        <w:suppressAutoHyphens w:val="true"/>
        <w:spacing w:lineRule="auto" w:line="276" w:before="100" w:after="120"/>
        <w:ind w:hanging="360" w:start="426"/>
        <w:contextualSpacing/>
        <w:jc w:val="both"/>
        <w:rPr/>
      </w:pPr>
      <w:r>
        <w:rPr>
          <w:rFonts w:eastAsia="Calibri" w:cs="Calibri" w:cstheme="minorHAnsi"/>
          <w:kern w:val="0"/>
          <w:lang w:bidi="ar-SA"/>
          <w14:ligatures w14:val="none"/>
        </w:rPr>
        <w:t>του Ν. 3580/2007 (ΦΕΚ 134/τ.Α’/18-06-2007) «</w:t>
      </w:r>
      <w:r>
        <w:rPr>
          <w:rFonts w:eastAsia="Calibri" w:cs="Calibri" w:cstheme="minorHAnsi"/>
          <w:i/>
          <w:kern w:val="0"/>
          <w:lang w:bidi="ar-SA"/>
          <w14:ligatures w14:val="none"/>
        </w:rPr>
        <w:t>περί Προμηθειών Φορέων εποπτευόμενων από το Υπουργείο Υγείας και Κοινωνικής Αλληλεγγύης και άλλες διατάξεις</w:t>
      </w:r>
      <w:r>
        <w:rPr>
          <w:rFonts w:eastAsia="Calibri" w:cs="Calibri" w:cstheme="minorHAnsi"/>
          <w:kern w:val="0"/>
          <w:lang w:bidi="ar-SA"/>
          <w14:ligatures w14:val="none"/>
        </w:rPr>
        <w:t>» όπως τροποποιήθηκε με το άρθρο 24 του Ν.3846/2010 (ΦΕΚ 66/τ.Α’/11-05-2010) και ισχύει,</w:t>
      </w:r>
    </w:p>
    <w:p>
      <w:pPr>
        <w:pStyle w:val="Normal"/>
        <w:spacing w:lineRule="auto" w:line="276" w:before="0" w:after="0"/>
        <w:ind w:start="720"/>
        <w:contextualSpacing/>
        <w:rPr>
          <w:rFonts w:eastAsia="Calibri" w:cs="Calibri" w:cstheme="minorHAnsi"/>
          <w:kern w:val="0"/>
          <w:lang w:bidi="ar-SA"/>
          <w14:ligatures w14:val="none"/>
        </w:rPr>
      </w:pPr>
      <w:r>
        <w:rPr>
          <w:rFonts w:eastAsia="Calibri" w:cs="Calibri" w:cstheme="minorHAnsi"/>
          <w:kern w:val="0"/>
          <w:lang w:bidi="ar-SA"/>
          <w14:ligatures w14:val="none"/>
        </w:rPr>
      </w:r>
    </w:p>
    <w:p>
      <w:pPr>
        <w:pStyle w:val="Normal"/>
        <w:numPr>
          <w:ilvl w:val="0"/>
          <w:numId w:val="3"/>
        </w:numPr>
        <w:suppressAutoHyphens w:val="true"/>
        <w:spacing w:lineRule="auto" w:line="276" w:before="100" w:after="120"/>
        <w:ind w:hanging="360" w:start="426"/>
        <w:contextualSpacing/>
        <w:jc w:val="both"/>
        <w:rPr/>
      </w:pPr>
      <w:r>
        <w:rPr>
          <w:rFonts w:eastAsia="Calibri" w:cs="Calibri" w:cstheme="minorHAnsi"/>
          <w:kern w:val="0"/>
          <w:lang w:bidi="ar-SA"/>
          <w14:ligatures w14:val="none"/>
        </w:rPr>
        <w:t>του Ν. 3329/2005 «</w:t>
      </w:r>
      <w:r>
        <w:rPr>
          <w:rFonts w:eastAsia="Calibri" w:cs="Calibri" w:cstheme="minorHAnsi"/>
          <w:i/>
          <w:kern w:val="0"/>
          <w:lang w:bidi="ar-SA"/>
          <w14:ligatures w14:val="none"/>
        </w:rPr>
        <w:t>Εθνικό Σύστημα Υγείας και Κοινωνικής Αλληλεγγύης και λοιπές διατάξεις</w:t>
      </w:r>
      <w:r>
        <w:rPr>
          <w:rFonts w:eastAsia="Calibri" w:cs="Calibri" w:cstheme="minorHAnsi"/>
          <w:kern w:val="0"/>
          <w:lang w:bidi="ar-SA"/>
          <w14:ligatures w14:val="none"/>
        </w:rPr>
        <w:t>» (Φ.Ε.Κ. Α’ 81 /4-4-2005), όπως ισχύει σήμερα, άρθρο 7, παρ. 6, εδ.8,  περί αρμοδιοτήτων του Δ.Σ. του Νοσοκομείου,</w:t>
      </w:r>
    </w:p>
    <w:p>
      <w:pPr>
        <w:pStyle w:val="Normal"/>
        <w:spacing w:lineRule="auto" w:line="276" w:before="0" w:after="160"/>
        <w:ind w:start="720"/>
        <w:contextualSpacing/>
        <w:rPr>
          <w:rFonts w:eastAsia="Calibri" w:cs="Calibri" w:cstheme="minorHAnsi"/>
          <w:kern w:val="0"/>
          <w:lang w:bidi="ar-SA"/>
          <w14:ligatures w14:val="none"/>
        </w:rPr>
      </w:pPr>
      <w:r>
        <w:rPr>
          <w:rFonts w:eastAsia="Calibri" w:cs="Calibri" w:cstheme="minorHAnsi"/>
          <w:kern w:val="0"/>
          <w:lang w:bidi="ar-SA"/>
          <w14:ligatures w14:val="none"/>
        </w:rPr>
      </w:r>
    </w:p>
    <w:p>
      <w:pPr>
        <w:pStyle w:val="Normal"/>
        <w:numPr>
          <w:ilvl w:val="0"/>
          <w:numId w:val="3"/>
        </w:numPr>
        <w:suppressAutoHyphens w:val="true"/>
        <w:spacing w:lineRule="auto" w:line="276" w:before="100" w:after="120"/>
        <w:ind w:hanging="360" w:start="426"/>
        <w:contextualSpacing/>
        <w:jc w:val="both"/>
        <w:rPr/>
      </w:pPr>
      <w:r>
        <w:rPr>
          <w:rFonts w:eastAsia="Calibri" w:cs="Calibri" w:cstheme="minorHAnsi"/>
          <w:kern w:val="0"/>
          <w:lang w:bidi="ar-SA"/>
          <w14:ligatures w14:val="none"/>
        </w:rPr>
        <w:t>του Ν. 4270/2014 (Α’ 143) «</w:t>
      </w:r>
      <w:r>
        <w:rPr>
          <w:rFonts w:eastAsia="Calibri" w:cs="Calibri" w:cstheme="minorHAnsi"/>
          <w:i/>
          <w:kern w:val="0"/>
          <w:lang w:bidi="ar-SA"/>
          <w14:ligatures w14:val="none"/>
        </w:rPr>
        <w:t>Αρχές δημοσιονομικής διαχείρισης και εποπτείας (ενσωμάτωση της Οδηγίας 2011/85/ΕΕ) – δημόσιο λογιστικό και άλλες διατάξεις</w:t>
      </w:r>
      <w:r>
        <w:rPr>
          <w:rFonts w:eastAsia="Calibri" w:cs="Calibri" w:cstheme="minorHAnsi"/>
          <w:kern w:val="0"/>
          <w:lang w:bidi="ar-SA"/>
          <w14:ligatures w14:val="none"/>
        </w:rPr>
        <w:t>»,</w:t>
      </w:r>
    </w:p>
    <w:p>
      <w:pPr>
        <w:pStyle w:val="Normal"/>
        <w:spacing w:lineRule="auto" w:line="276" w:before="0" w:after="160"/>
        <w:ind w:start="720"/>
        <w:contextualSpacing/>
        <w:rPr>
          <w:rFonts w:eastAsia="Calibri" w:cs="Calibri" w:cstheme="minorHAnsi"/>
          <w:kern w:val="0"/>
          <w:lang w:bidi="ar-SA"/>
          <w14:ligatures w14:val="none"/>
        </w:rPr>
      </w:pPr>
      <w:r>
        <w:rPr>
          <w:rFonts w:eastAsia="Calibri" w:cs="Calibri" w:cstheme="minorHAnsi"/>
          <w:kern w:val="0"/>
          <w:lang w:bidi="ar-SA"/>
          <w14:ligatures w14:val="none"/>
        </w:rPr>
      </w:r>
    </w:p>
    <w:p>
      <w:pPr>
        <w:pStyle w:val="Normal"/>
        <w:numPr>
          <w:ilvl w:val="0"/>
          <w:numId w:val="3"/>
        </w:numPr>
        <w:suppressAutoHyphens w:val="true"/>
        <w:spacing w:lineRule="auto" w:line="276" w:before="0" w:after="0"/>
        <w:ind w:hanging="360" w:start="426"/>
        <w:contextualSpacing/>
        <w:jc w:val="both"/>
        <w:rPr/>
      </w:pPr>
      <w:r>
        <w:rPr>
          <w:rFonts w:eastAsia="Calibri" w:cs="Calibri" w:cstheme="minorHAnsi"/>
          <w:kern w:val="0"/>
          <w:lang w:bidi="ar-SA"/>
          <w14:ligatures w14:val="none"/>
        </w:rPr>
        <w:t>του Π.Δ. 80/2016 (Α’ 145) «</w:t>
      </w:r>
      <w:r>
        <w:rPr>
          <w:rFonts w:eastAsia="Calibri" w:cs="Calibri" w:cstheme="minorHAnsi"/>
          <w:i/>
          <w:kern w:val="0"/>
          <w:lang w:bidi="ar-SA"/>
          <w14:ligatures w14:val="none"/>
        </w:rPr>
        <w:t>Ανάληψη υποχρεώσεων από τους Διατάκτες</w:t>
      </w:r>
      <w:r>
        <w:rPr>
          <w:rFonts w:eastAsia="Calibri" w:cs="Calibri" w:cstheme="minorHAnsi"/>
          <w:kern w:val="0"/>
          <w:lang w:bidi="ar-SA"/>
          <w14:ligatures w14:val="none"/>
        </w:rPr>
        <w:t>»,</w:t>
      </w:r>
    </w:p>
    <w:p>
      <w:pPr>
        <w:pStyle w:val="Normal"/>
        <w:spacing w:lineRule="auto" w:line="276" w:before="0" w:after="0"/>
        <w:ind w:start="720"/>
        <w:contextualSpacing/>
        <w:rPr>
          <w:rFonts w:eastAsia="Calibri" w:cs="Calibri" w:cstheme="minorHAnsi"/>
          <w:kern w:val="0"/>
          <w:lang w:bidi="ar-SA"/>
          <w14:ligatures w14:val="none"/>
        </w:rPr>
      </w:pPr>
      <w:r>
        <w:rPr>
          <w:rFonts w:eastAsia="Calibri" w:cs="Calibri" w:cstheme="minorHAnsi"/>
          <w:kern w:val="0"/>
          <w:lang w:bidi="ar-SA"/>
          <w14:ligatures w14:val="none"/>
        </w:rPr>
      </w:r>
    </w:p>
    <w:p>
      <w:pPr>
        <w:pStyle w:val="Normal"/>
        <w:numPr>
          <w:ilvl w:val="0"/>
          <w:numId w:val="3"/>
        </w:numPr>
        <w:suppressAutoHyphens w:val="true"/>
        <w:spacing w:lineRule="auto" w:line="276" w:before="0" w:after="0"/>
        <w:ind w:hanging="360" w:start="426"/>
        <w:contextualSpacing/>
        <w:jc w:val="both"/>
        <w:rPr/>
      </w:pPr>
      <w:r>
        <w:rPr>
          <w:rFonts w:eastAsia="Calibri" w:cs="Calibri" w:cstheme="minorHAnsi"/>
          <w:kern w:val="0"/>
          <w:lang w:bidi="ar-SA"/>
          <w14:ligatures w14:val="none"/>
        </w:rPr>
        <w:t>του Ν. 2859/2000 (Α’ 248) «</w:t>
      </w:r>
      <w:r>
        <w:rPr>
          <w:rFonts w:eastAsia="Calibri" w:cs="Calibri" w:cstheme="minorHAnsi"/>
          <w:i/>
          <w:kern w:val="0"/>
          <w:lang w:bidi="ar-SA"/>
          <w14:ligatures w14:val="none"/>
        </w:rPr>
        <w:t>Κύρωση Κώδικα Φόρου Προστιθέμενης Αξίας</w:t>
      </w:r>
      <w:r>
        <w:rPr>
          <w:rFonts w:eastAsia="Calibri" w:cs="Calibri" w:cstheme="minorHAnsi"/>
          <w:kern w:val="0"/>
          <w:lang w:bidi="ar-SA"/>
          <w14:ligatures w14:val="none"/>
        </w:rPr>
        <w:t>»,</w:t>
      </w:r>
    </w:p>
    <w:p>
      <w:pPr>
        <w:pStyle w:val="Normal"/>
        <w:suppressAutoHyphens w:val="true"/>
        <w:spacing w:lineRule="auto" w:line="276" w:before="100" w:after="120"/>
        <w:ind w:start="426"/>
        <w:contextualSpacing/>
        <w:jc w:val="both"/>
        <w:rPr>
          <w:rFonts w:eastAsia="Calibri" w:cs="Calibri" w:cstheme="minorHAnsi"/>
          <w:kern w:val="0"/>
          <w:lang w:bidi="ar-SA"/>
          <w14:ligatures w14:val="none"/>
        </w:rPr>
      </w:pPr>
      <w:r>
        <w:rPr>
          <w:rFonts w:eastAsia="Calibri" w:cs="Calibri" w:cstheme="minorHAnsi"/>
          <w:kern w:val="0"/>
          <w:lang w:bidi="ar-SA"/>
          <w14:ligatures w14:val="none"/>
        </w:rPr>
      </w:r>
    </w:p>
    <w:p>
      <w:pPr>
        <w:pStyle w:val="Normal"/>
        <w:numPr>
          <w:ilvl w:val="0"/>
          <w:numId w:val="3"/>
        </w:numPr>
        <w:suppressAutoHyphens w:val="true"/>
        <w:spacing w:lineRule="auto" w:line="276" w:before="0" w:after="0"/>
        <w:ind w:hanging="360" w:start="426"/>
        <w:contextualSpacing/>
        <w:jc w:val="both"/>
        <w:rPr/>
      </w:pPr>
      <w:r>
        <w:rPr>
          <w:rFonts w:eastAsia="Calibri" w:cs="Calibri" w:cstheme="minorHAnsi"/>
          <w:kern w:val="0"/>
          <w:lang w:bidi="ar-SA"/>
          <w14:ligatures w14:val="none"/>
        </w:rPr>
        <w:t>του Ν. 2690/1999 (Α’ 45) «</w:t>
      </w:r>
      <w:r>
        <w:rPr>
          <w:rFonts w:eastAsia="Calibri" w:cs="Calibri" w:cstheme="minorHAnsi"/>
          <w:i/>
          <w:kern w:val="0"/>
          <w:lang w:bidi="ar-SA"/>
          <w14:ligatures w14:val="none"/>
        </w:rPr>
        <w:t>Κύρωση του Κώδικα Διοικητικής Διαδικασίας και άλλες διατάξεις</w:t>
      </w:r>
      <w:r>
        <w:rPr>
          <w:rFonts w:eastAsia="Calibri" w:cs="Calibri" w:cstheme="minorHAnsi"/>
          <w:kern w:val="0"/>
          <w:lang w:bidi="ar-SA"/>
          <w14:ligatures w14:val="none"/>
        </w:rPr>
        <w:t>»  και ιδίως των άρθρων 1,2, 7, 11 και 13 έως 15.</w:t>
      </w:r>
    </w:p>
    <w:p>
      <w:pPr>
        <w:pStyle w:val="Normal"/>
        <w:suppressAutoHyphens w:val="true"/>
        <w:spacing w:lineRule="auto" w:line="276" w:before="100" w:after="120"/>
        <w:contextualSpacing/>
        <w:jc w:val="both"/>
        <w:rPr>
          <w:rFonts w:eastAsia="Calibri" w:cs="Calibri" w:cstheme="minorHAnsi"/>
          <w:kern w:val="0"/>
          <w:lang w:bidi="ar-SA"/>
          <w14:ligatures w14:val="none"/>
        </w:rPr>
      </w:pPr>
      <w:r>
        <w:rPr>
          <w:rFonts w:eastAsia="Calibri" w:cs="Calibri" w:cstheme="minorHAnsi"/>
          <w:kern w:val="0"/>
          <w:lang w:bidi="ar-SA"/>
          <w14:ligatures w14:val="none"/>
        </w:rPr>
      </w:r>
    </w:p>
    <w:p>
      <w:pPr>
        <w:pStyle w:val="Normal"/>
        <w:suppressAutoHyphens w:val="true"/>
        <w:spacing w:lineRule="auto" w:line="276" w:before="0" w:after="120"/>
        <w:ind w:end="40"/>
        <w:jc w:val="both"/>
        <w:rPr/>
      </w:pPr>
      <w:r>
        <w:rPr>
          <w:rFonts w:eastAsia="Calibri" w:cs="Calibri" w:cstheme="minorHAnsi"/>
          <w:b/>
          <w:bCs/>
          <w:i/>
          <w:kern w:val="0"/>
          <w:lang w:eastAsia="ar-SA" w:bidi="ar-SA"/>
          <w14:ligatures w14:val="none"/>
        </w:rPr>
        <w:t xml:space="preserve">γ. </w:t>
      </w:r>
      <w:r>
        <w:rPr>
          <w:rFonts w:eastAsia="Calibri" w:cs="Calibri" w:cstheme="minorHAnsi"/>
          <w:b/>
          <w:bCs/>
          <w:i/>
          <w:kern w:val="0"/>
          <w:u w:val="single"/>
          <w:lang w:eastAsia="ar-SA" w:bidi="ar-SA"/>
          <w14:ligatures w14:val="none"/>
        </w:rPr>
        <w:t>Ειδικό κανονιστικό πλαίσιο</w:t>
      </w:r>
      <w:bookmarkStart w:id="4" w:name="_Hlk197502030"/>
    </w:p>
    <w:p>
      <w:pPr>
        <w:pStyle w:val="Normal"/>
        <w:numPr>
          <w:ilvl w:val="0"/>
          <w:numId w:val="3"/>
        </w:numPr>
        <w:suppressAutoHyphens w:val="true"/>
        <w:spacing w:lineRule="auto" w:line="276" w:before="0" w:after="200"/>
        <w:ind w:hanging="360" w:start="426"/>
        <w:contextualSpacing/>
        <w:jc w:val="both"/>
        <w:rPr/>
      </w:pPr>
      <w:bookmarkStart w:id="5" w:name="_Hlk220058130"/>
      <w:r>
        <w:rPr>
          <w:rFonts w:eastAsia="Calibri" w:cs="Calibri" w:cstheme="minorHAnsi"/>
          <w:kern w:val="0"/>
          <w:lang w:bidi="ar-SA"/>
          <w14:ligatures w14:val="none"/>
        </w:rPr>
        <w:t>του υπ’αριθμ. πρωτ.</w:t>
      </w:r>
      <w:bookmarkEnd w:id="5"/>
      <w:r>
        <w:rPr>
          <w:rFonts w:eastAsia="Calibri" w:cs="Calibri" w:cstheme="minorHAnsi"/>
          <w:kern w:val="0"/>
          <w:lang w:bidi="ar-SA"/>
          <w14:ligatures w14:val="none"/>
        </w:rPr>
        <w:t xml:space="preserve"> 11303</w:t>
      </w:r>
      <w:r>
        <w:rPr>
          <w:rFonts w:eastAsia="Calibri" w:cs="Times New Roman"/>
          <w:kern w:val="0"/>
          <w:lang w:bidi="ar-SA"/>
          <w14:ligatures w14:val="none"/>
        </w:rPr>
        <w:t>/26-06-2026 Πρωτογενούς Αιτήματος της ΤΕΧΝΙΚΗΣ ΥΠΗΡΕΣΙΑΣ του Γ.Ν. Σερρών,</w:t>
      </w:r>
      <w:r>
        <w:rPr>
          <w:rFonts w:eastAsia="Times New Roman" w:cs="Calibri" w:cstheme="minorHAnsi"/>
          <w:kern w:val="0"/>
          <w:lang w:eastAsia="el-GR" w:bidi="ar-SA"/>
          <w14:ligatures w14:val="none"/>
        </w:rPr>
        <w:t xml:space="preserve"> </w:t>
      </w:r>
      <w:r>
        <w:rPr>
          <w:rFonts w:eastAsia="Calibri" w:cs="Calibri" w:cstheme="minorHAnsi"/>
          <w:kern w:val="0"/>
          <w:lang w:bidi="ar-SA"/>
          <w14:ligatures w14:val="none"/>
        </w:rPr>
        <w:t xml:space="preserve">περί </w:t>
      </w:r>
      <w:r>
        <w:rPr>
          <w:rFonts w:eastAsia="Calibri" w:cs="Calibri" w:cstheme="minorHAnsi"/>
          <w:i/>
          <w:kern w:val="0"/>
          <w:lang w:bidi="ar-SA"/>
          <w14:ligatures w14:val="none"/>
        </w:rPr>
        <w:t>αναγκαιότητας</w:t>
      </w:r>
      <w:r>
        <w:rPr>
          <w:rFonts w:cs="Calibri"/>
          <w:i/>
          <w:kern w:val="0"/>
          <w:lang w:bidi="ar-SA"/>
          <w14:ligatures w14:val="none"/>
        </w:rPr>
        <w:t xml:space="preserve"> </w:t>
      </w:r>
      <w:r>
        <w:rPr>
          <w:rFonts w:eastAsia="Times New Roman" w:cs="Arial"/>
          <w:b w:val="false"/>
          <w:bCs w:val="false"/>
          <w:i/>
          <w:kern w:val="2"/>
          <w:sz w:val="22"/>
          <w:szCs w:val="22"/>
          <w:lang w:val="el-GR" w:eastAsia="el-GR" w:bidi="he-IL"/>
          <w14:ligatures w14:val="none"/>
        </w:rPr>
        <w:t>για την προμήθεια και τοποθέτηση τερματικών κλιματιστικών (</w:t>
      </w:r>
      <w:r>
        <w:rPr>
          <w:rFonts w:eastAsia="Times New Roman" w:cs="Arial"/>
          <w:b w:val="false"/>
          <w:bCs w:val="false"/>
          <w:i/>
          <w:kern w:val="2"/>
          <w:sz w:val="22"/>
          <w:szCs w:val="22"/>
          <w:lang w:val="en-US" w:eastAsia="el-GR" w:bidi="he-IL"/>
          <w14:ligatures w14:val="none"/>
        </w:rPr>
        <w:t>fan coil)</w:t>
      </w:r>
      <w:r>
        <w:rPr>
          <w:rFonts w:eastAsia="Times New Roman" w:cs="Arial"/>
          <w:b w:val="false"/>
          <w:bCs w:val="false"/>
          <w:i/>
          <w:kern w:val="2"/>
          <w:sz w:val="22"/>
          <w:szCs w:val="22"/>
          <w:lang w:val="el-GR" w:eastAsia="el-GR" w:bidi="he-IL"/>
          <w14:ligatures w14:val="none"/>
        </w:rPr>
        <w:t xml:space="preserve">  </w:t>
      </w:r>
      <w:r>
        <w:rPr>
          <w:rStyle w:val="Strong"/>
          <w:rFonts w:eastAsia="Calibri" w:cs="Times New Roman"/>
          <w:b w:val="false"/>
          <w:i w:val="false"/>
          <w:caps w:val="false"/>
          <w:smallCaps w:val="false"/>
          <w:color w:val="0A0A0A"/>
          <w:spacing w:val="0"/>
          <w:kern w:val="0"/>
          <w:sz w:val="22"/>
          <w:szCs w:val="22"/>
          <w:lang w:val="el-GR" w:eastAsia="el-GR" w:bidi="ar-SA"/>
        </w:rPr>
        <w:t xml:space="preserve"> με CPV: </w:t>
      </w:r>
      <w:r>
        <w:rPr>
          <w:rStyle w:val="Strong"/>
          <w:rFonts w:eastAsia="Times New Roman" w:cs="Times New Roman"/>
          <w:b w:val="false"/>
          <w:i w:val="false"/>
          <w:iCs w:val="false"/>
          <w:caps w:val="false"/>
          <w:smallCaps w:val="false"/>
          <w:color w:val="000000"/>
          <w:spacing w:val="0"/>
          <w:kern w:val="0"/>
          <w:sz w:val="22"/>
          <w:szCs w:val="22"/>
          <w:lang w:val="el-GR" w:eastAsia="el-GR" w:bidi="ar-SA"/>
        </w:rPr>
        <w:t>42510000-4,</w:t>
      </w:r>
      <w:r>
        <w:rPr>
          <w:rStyle w:val="Strong"/>
          <w:rFonts w:eastAsia="Times New Roman" w:cs="Calibri"/>
          <w:b w:val="false"/>
          <w:i w:val="false"/>
          <w:iCs w:val="false"/>
          <w:caps w:val="false"/>
          <w:smallCaps w:val="false"/>
          <w:color w:val="0A0A0A"/>
          <w:spacing w:val="0"/>
          <w:kern w:val="0"/>
          <w:sz w:val="22"/>
          <w:szCs w:val="22"/>
          <w:lang w:val="en-US" w:eastAsia="el-GR" w:bidi="ar-SA"/>
        </w:rPr>
        <w:t xml:space="preserve"> </w:t>
      </w:r>
      <w:r>
        <w:rPr>
          <w:rFonts w:eastAsia="Times New Roman" w:cs="Arial"/>
          <w:b w:val="false"/>
          <w:bCs w:val="false"/>
          <w:i w:val="false"/>
          <w:iCs w:val="false"/>
          <w:kern w:val="2"/>
          <w:sz w:val="22"/>
          <w:szCs w:val="22"/>
          <w:lang w:val="el-GR" w:eastAsia="el-GR" w:bidi="he-IL"/>
          <w14:ligatures w14:val="none"/>
        </w:rPr>
        <w:t xml:space="preserve">συνολικής προϋπολογιζόμενης δαπάνης έως του ποσού των 10.200€ </w:t>
      </w:r>
      <w:r>
        <w:rPr>
          <w:rFonts w:eastAsia="Calibri" w:cs="Calibri" w:cstheme="minorHAnsi"/>
          <w:b w:val="false"/>
          <w:bCs w:val="false"/>
          <w:i w:val="false"/>
          <w:iCs w:val="false"/>
          <w:kern w:val="2"/>
          <w:sz w:val="22"/>
          <w:szCs w:val="22"/>
          <w:lang w:val="el-GR" w:eastAsia="en-US" w:bidi="he-IL"/>
        </w:rPr>
        <w:t xml:space="preserve">συμπεριλαμβανομένου του ΦΠΑ 24%, </w:t>
      </w:r>
      <w:r>
        <w:rPr>
          <w:rFonts w:eastAsia="Times New Roman" w:cs="Arial"/>
          <w:b w:val="false"/>
          <w:bCs w:val="false"/>
          <w:i w:val="false"/>
          <w:iCs w:val="false"/>
          <w:kern w:val="2"/>
          <w:sz w:val="22"/>
          <w:szCs w:val="22"/>
          <w:lang w:val="el-GR" w:eastAsia="el-GR" w:bidi="he-IL"/>
          <w14:ligatures w14:val="none"/>
        </w:rPr>
        <w:t xml:space="preserve"> για τις ανάγκες του </w:t>
      </w:r>
      <w:r>
        <w:rPr>
          <w:rFonts w:eastAsia="Calibri" w:cs="Times New Roman"/>
          <w:b w:val="false"/>
          <w:bCs w:val="false"/>
          <w:i w:val="false"/>
          <w:iCs w:val="false"/>
          <w:kern w:val="0"/>
          <w:sz w:val="22"/>
          <w:szCs w:val="22"/>
          <w:lang w:val="el-GR" w:eastAsia="el-GR" w:bidi="ar-SA"/>
          <w14:ligatures w14:val="none"/>
        </w:rPr>
        <w:t>του Γ.Ν. Σερρών</w:t>
      </w:r>
      <w:r>
        <w:rPr>
          <w:rFonts w:cs="Calibri" w:cstheme="minorHAnsi"/>
          <w:i w:val="false"/>
          <w:iCs w:val="false"/>
          <w:kern w:val="0"/>
          <w:lang w:bidi="ar-SA"/>
          <w14:ligatures w14:val="none"/>
        </w:rPr>
        <w:t>,</w:t>
      </w:r>
      <w:r>
        <w:rPr>
          <w:rFonts w:eastAsia="Calibri" w:cs="Calibri" w:cstheme="minorHAnsi"/>
          <w:i w:val="false"/>
          <w:iCs w:val="false"/>
          <w:color w:val="000000"/>
          <w:kern w:val="0"/>
          <w:lang w:bidi="ar-SA"/>
          <w14:ligatures w14:val="none"/>
        </w:rPr>
        <w:t xml:space="preserve"> </w:t>
      </w:r>
    </w:p>
    <w:p>
      <w:pPr>
        <w:pStyle w:val="Normal"/>
        <w:numPr>
          <w:ilvl w:val="0"/>
          <w:numId w:val="3"/>
        </w:numPr>
        <w:suppressAutoHyphens w:val="true"/>
        <w:spacing w:lineRule="auto" w:line="276" w:before="0" w:after="200"/>
        <w:ind w:hanging="360" w:start="426"/>
        <w:contextualSpacing/>
        <w:jc w:val="both"/>
        <w:rPr/>
      </w:pPr>
      <w:r>
        <w:rPr>
          <w:rFonts w:eastAsia="Calibri" w:cs="Times New Roman"/>
          <w:kern w:val="0"/>
          <w:lang w:bidi="ar-SA"/>
          <w14:ligatures w14:val="none"/>
        </w:rPr>
        <w:t xml:space="preserve">της </w:t>
      </w:r>
      <w:r>
        <w:rPr>
          <w:rFonts w:eastAsia="Calibri" w:cs="Calibri" w:cstheme="minorHAnsi"/>
          <w:kern w:val="0"/>
          <w:lang w:bidi="ar-SA"/>
          <w14:ligatures w14:val="none"/>
        </w:rPr>
        <w:t xml:space="preserve">υπ’ αριθ. 426/08-07-2026 </w:t>
      </w:r>
      <w:r>
        <w:rPr>
          <w:rFonts w:eastAsia="Calibri" w:cs="Times New Roman"/>
          <w:kern w:val="0"/>
          <w:lang w:bidi="ar-SA"/>
          <w14:ligatures w14:val="none"/>
        </w:rPr>
        <w:t xml:space="preserve">Απόφαση του Διοικητή του Γ.Ν. Σερρών  </w:t>
      </w:r>
      <w:r>
        <w:rPr>
          <w:rFonts w:eastAsia="Calibri" w:cs="Times New Roman"/>
          <w:kern w:val="0"/>
          <w:sz w:val="22"/>
          <w:szCs w:val="22"/>
          <w:lang w:bidi="ar-SA"/>
          <w14:ligatures w14:val="none"/>
        </w:rPr>
        <w:t>σ</w:t>
      </w:r>
      <w:r>
        <w:rPr>
          <w:rFonts w:eastAsia="Times New Roman" w:cs="Times New Roman"/>
          <w:kern w:val="0"/>
          <w:sz w:val="22"/>
          <w:szCs w:val="22"/>
          <w:lang w:bidi="ar-SA"/>
          <w14:ligatures w14:val="none"/>
        </w:rPr>
        <w:t xml:space="preserve">υγκρότηση επιτροπής σύνταξης τεχνικών προδιαγραφών και διενέργειας αξιολόγησης </w:t>
      </w:r>
      <w:r>
        <w:rPr>
          <w:rFonts w:eastAsia="Times New Roman" w:cs="Times New Roman"/>
          <w:color w:val="000000"/>
          <w:kern w:val="0"/>
          <w:sz w:val="22"/>
          <w:szCs w:val="22"/>
          <w:lang w:bidi="ar-SA"/>
        </w:rPr>
        <w:t xml:space="preserve">στο πλαίσιο της Διαγωνιστικής διαδικασίας προμήθειας ειδών και </w:t>
      </w:r>
      <w:r>
        <w:rPr>
          <w:rFonts w:eastAsia="Times New Roman" w:cs="Times New Roman"/>
          <w:color w:val="000000"/>
          <w:kern w:val="0"/>
          <w:sz w:val="22"/>
          <w:szCs w:val="22"/>
          <w:lang w:val="el-GR" w:bidi="ar-SA"/>
        </w:rPr>
        <w:t>παροχής υπηρεσιών</w:t>
      </w:r>
      <w:r>
        <w:rPr>
          <w:rFonts w:eastAsia="Times New Roman" w:cs="Times New Roman"/>
          <w:color w:val="000000"/>
          <w:kern w:val="0"/>
          <w:sz w:val="22"/>
          <w:szCs w:val="22"/>
          <w:lang w:bidi="ar-SA"/>
        </w:rPr>
        <w:t>: «</w:t>
      </w:r>
      <w:r>
        <w:rPr>
          <w:rFonts w:eastAsia="Times New Roman" w:cs="Times New Roman"/>
          <w:color w:val="000000"/>
          <w:kern w:val="0"/>
          <w:sz w:val="22"/>
          <w:szCs w:val="22"/>
          <w:lang w:val="el-GR" w:bidi="ar-SA"/>
        </w:rPr>
        <w:t>Προμήθεια και τοποθέτηση  τερματικών κλιματιστικών (</w:t>
      </w:r>
      <w:r>
        <w:rPr>
          <w:rFonts w:eastAsia="Times New Roman" w:cs="Times New Roman"/>
          <w:color w:val="000000"/>
          <w:kern w:val="0"/>
          <w:sz w:val="22"/>
          <w:szCs w:val="22"/>
          <w:lang w:val="en-US" w:bidi="ar-SA"/>
        </w:rPr>
        <w:t>fan coil)</w:t>
      </w:r>
      <w:r>
        <w:rPr>
          <w:rFonts w:eastAsia="Times New Roman" w:cs="Times New Roman"/>
          <w:color w:val="000000"/>
          <w:kern w:val="0"/>
          <w:sz w:val="22"/>
          <w:szCs w:val="22"/>
          <w:lang w:bidi="ar-SA"/>
        </w:rPr>
        <w:t>»</w:t>
      </w:r>
      <w:r>
        <w:rPr>
          <w:rFonts w:eastAsia="Times New Roman" w:cs="Times New Roman"/>
          <w:color w:val="000000"/>
          <w:kern w:val="0"/>
          <w:sz w:val="22"/>
          <w:szCs w:val="22"/>
          <w:lang w:val="en-US" w:bidi="ar-SA"/>
        </w:rPr>
        <w:t xml:space="preserve"> cpv: 42510000-4</w:t>
      </w:r>
      <w:r>
        <w:rPr>
          <w:rFonts w:eastAsia="Calibri" w:cs="Times New Roman"/>
          <w:kern w:val="0"/>
          <w:sz w:val="22"/>
          <w:szCs w:val="22"/>
          <w:lang w:val="en-US" w:bidi="ar-SA"/>
          <w14:ligatures w14:val="none"/>
        </w:rPr>
        <w:t xml:space="preserve"> </w:t>
      </w:r>
      <w:r>
        <w:rPr>
          <w:rFonts w:eastAsia="Calibri" w:cs="Times New Roman"/>
          <w:kern w:val="0"/>
          <w:sz w:val="22"/>
          <w:szCs w:val="22"/>
          <w:lang w:bidi="ar-SA"/>
          <w14:ligatures w14:val="none"/>
        </w:rPr>
        <w:t>προκειμένου να καλυφθούν οι</w:t>
      </w:r>
      <w:r>
        <w:rPr>
          <w:rFonts w:eastAsia="Times New Roman" w:cs="Times New Roman"/>
          <w:color w:val="000000"/>
          <w:kern w:val="0"/>
          <w:sz w:val="22"/>
          <w:szCs w:val="22"/>
          <w:lang w:bidi="ar-SA"/>
        </w:rPr>
        <w:t xml:space="preserve"> ανάγκες του Γενικού Νοσοκομείου Σερρών,</w:t>
      </w:r>
    </w:p>
    <w:p>
      <w:pPr>
        <w:pStyle w:val="Normal"/>
        <w:numPr>
          <w:ilvl w:val="0"/>
          <w:numId w:val="3"/>
        </w:numPr>
        <w:suppressAutoHyphens w:val="true"/>
        <w:spacing w:lineRule="auto" w:line="276" w:before="0" w:after="200"/>
        <w:ind w:hanging="360" w:start="426"/>
        <w:contextualSpacing/>
        <w:jc w:val="both"/>
        <w:rPr>
          <w:rFonts w:ascii="Calibri" w:hAnsi="Calibri" w:eastAsia="Times New Roman" w:cs="Times New Roman"/>
          <w:color w:val="000000"/>
          <w:kern w:val="0"/>
          <w:sz w:val="22"/>
          <w:szCs w:val="22"/>
          <w:lang w:bidi="ar-SA"/>
        </w:rPr>
      </w:pPr>
      <w:r>
        <w:rPr>
          <w:rFonts w:eastAsia="Times New Roman" w:cs="Times New Roman"/>
          <w:color w:val="000000"/>
          <w:kern w:val="0"/>
          <w:sz w:val="22"/>
          <w:szCs w:val="22"/>
          <w:lang w:bidi="ar-SA"/>
        </w:rPr>
        <w:t>το με ημερομηνία 16-07-2026 Πρακτικό σύνταξης τεχνικών προδιαγραφών και τις τεχνικές προδιαγραφές,</w:t>
      </w:r>
    </w:p>
    <w:p>
      <w:pPr>
        <w:pStyle w:val="Normal"/>
        <w:numPr>
          <w:ilvl w:val="0"/>
          <w:numId w:val="3"/>
        </w:numPr>
        <w:suppressAutoHyphens w:val="true"/>
        <w:spacing w:lineRule="auto" w:line="276" w:before="0" w:after="0"/>
        <w:ind w:hanging="360" w:start="426"/>
        <w:contextualSpacing/>
        <w:jc w:val="both"/>
        <w:rPr/>
      </w:pPr>
      <w:r>
        <w:rPr>
          <w:rFonts w:eastAsia="Calibri" w:cs="Calibri" w:cstheme="minorHAnsi"/>
          <w:kern w:val="0"/>
          <w:lang w:bidi="ar-SA"/>
          <w14:ligatures w14:val="none"/>
        </w:rPr>
        <w:t xml:space="preserve">της υπ’ αριθ. 547/04-09-2026 </w:t>
      </w:r>
      <w:r>
        <w:rPr>
          <w:rFonts w:eastAsia="Calibri" w:cs="Calibri"/>
          <w:color w:val="00000A"/>
          <w:kern w:val="0"/>
          <w:lang w:bidi="ar-SA"/>
          <w14:ligatures w14:val="none"/>
        </w:rPr>
        <w:t xml:space="preserve">(ΑΔΑ: ΨΤΒ2469071-Θ59) </w:t>
      </w:r>
      <w:r>
        <w:rPr>
          <w:rFonts w:eastAsia="Calibri" w:cs="Calibri" w:cstheme="minorHAnsi"/>
          <w:kern w:val="0"/>
          <w:lang w:bidi="ar-SA"/>
          <w14:ligatures w14:val="none"/>
        </w:rPr>
        <w:t xml:space="preserve">Απόφασης του  Διοικητή </w:t>
      </w:r>
      <w:r>
        <w:rPr>
          <w:color w:val="00000A"/>
          <w:kern w:val="0"/>
          <w:lang w:bidi="ar-SA"/>
          <w14:ligatures w14:val="none"/>
        </w:rPr>
        <w:t xml:space="preserve">του Γ.Ν. Σερρών, </w:t>
      </w:r>
      <w:r>
        <w:rPr>
          <w:rFonts w:eastAsia="Calibri" w:cs="Calibri" w:cstheme="minorHAnsi"/>
          <w:color w:val="00000A"/>
          <w:kern w:val="0"/>
          <w:lang w:bidi="ar-SA"/>
          <w14:ligatures w14:val="none"/>
        </w:rPr>
        <w:t>με θέμα</w:t>
      </w:r>
      <w:r>
        <w:rPr>
          <w:color w:val="00000A"/>
          <w:kern w:val="0"/>
          <w:lang w:bidi="ar-SA"/>
          <w14:ligatures w14:val="none"/>
        </w:rPr>
        <w:t xml:space="preserve"> </w:t>
      </w:r>
      <w:r>
        <w:rPr>
          <w:rFonts w:cs="Calibri" w:cstheme="minorHAnsi"/>
          <w:color w:val="00000A"/>
          <w:kern w:val="0"/>
          <w:sz w:val="22"/>
          <w:szCs w:val="22"/>
          <w:lang w:val="el-GR" w:eastAsia="el-GR" w:bidi="ar-SA"/>
        </w:rPr>
        <w:t>«</w:t>
      </w:r>
      <w:r>
        <w:rPr/>
        <w:t>Ματαίωση της διαδικασίας ανάθεσης σύμβασης και την επανάληψή της, με τους ίδιους όρους, της υπ΄αριθμ.13618/03-08-2026 Πρόσκλησης Εκδήλωσης Ενδιαφέροντος για την: «Προμήθεια και τοποθέτηση τερματικών κλιματιστικών (fan coil) για την κάλυψη των αναγκών του ΓΕΝΙΚΟΥ ΝΟΣΟΚΟΜΕΙΟΥ ΣΕΡΡΩΝ</w:t>
      </w:r>
      <w:r>
        <w:rPr>
          <w:rFonts w:cs="Calibri" w:cstheme="minorHAnsi"/>
          <w:bCs/>
          <w:color w:val="00000A"/>
          <w:kern w:val="2"/>
          <w:sz w:val="22"/>
          <w:szCs w:val="22"/>
          <w:highlight w:val="white"/>
          <w:lang w:val="el-GR" w:eastAsia="el-GR" w:bidi="hi-IN"/>
        </w:rPr>
        <w:t>» σύμφωνα με την οποία αποφασίστηκε η επανάληψη της διαγωνιστικής διαδικασίας με τους ίδιους όρους</w:t>
      </w:r>
      <w:r>
        <w:rPr>
          <w:color w:val="00000A"/>
          <w:kern w:val="0"/>
          <w:sz w:val="22"/>
          <w:szCs w:val="22"/>
          <w:lang w:val="el-GR" w:bidi="ar-SA"/>
          <w14:ligatures w14:val="none"/>
        </w:rPr>
        <w:t xml:space="preserve">, </w:t>
      </w:r>
      <w:bookmarkEnd w:id="4"/>
    </w:p>
    <w:p>
      <w:pPr>
        <w:pStyle w:val="Normal"/>
        <w:numPr>
          <w:ilvl w:val="0"/>
          <w:numId w:val="3"/>
        </w:numPr>
        <w:suppressAutoHyphens w:val="true"/>
        <w:spacing w:lineRule="auto" w:line="276" w:before="0" w:after="200"/>
        <w:ind w:hanging="360" w:start="426"/>
        <w:contextualSpacing/>
        <w:jc w:val="both"/>
        <w:rPr>
          <w:rFonts w:eastAsia="Times New Roman"/>
          <w:color w:val="auto"/>
          <w:shd w:fill="auto" w:val="clear"/>
          <w:lang w:eastAsia="el-GR" w:bidi="ar-SA"/>
        </w:rPr>
      </w:pPr>
      <w:r>
        <w:rPr>
          <w:rFonts w:eastAsia="Times New Roman"/>
          <w:color w:val="auto"/>
          <w:shd w:fill="auto" w:val="clear"/>
          <w:lang w:eastAsia="el-GR" w:bidi="ar-SA"/>
        </w:rPr>
        <w:t>της υπ’ αριθμ. πρωτ. 13407/30-07-2026 (ΑΔΑ:Ρ2ΨΓ469071-Ψ6Η) Απόφασης για την ανάληψη υποχρέωσης/έγκριση δέσμευσης πίστωσης για το οικονομικό έτος 2026 και έλαβε α/α 1306/2026 καταχώρισης  στο μητρώο δεσμεύσεων/Βιβλίο εγκρίσεων &amp; Εντολών Πληρωμής του φορέα,</w:t>
      </w:r>
    </w:p>
    <w:p>
      <w:pPr>
        <w:pStyle w:val="Normal"/>
        <w:suppressAutoHyphens w:val="true"/>
        <w:spacing w:lineRule="auto" w:line="276" w:before="0" w:after="200"/>
        <w:ind w:hanging="360" w:start="426"/>
        <w:contextualSpacing/>
        <w:jc w:val="both"/>
        <w:rPr>
          <w:rFonts w:eastAsia="Times New Roman"/>
          <w:color w:val="auto"/>
          <w:shd w:fill="auto" w:val="clear"/>
          <w:lang w:eastAsia="el-GR" w:bidi="ar-SA"/>
        </w:rPr>
      </w:pPr>
      <w:r>
        <w:rPr>
          <w:rFonts w:eastAsia="Times New Roman"/>
          <w:color w:val="auto"/>
          <w:shd w:fill="auto" w:val="clear"/>
          <w:lang w:eastAsia="el-GR" w:bidi="ar-SA"/>
        </w:rPr>
      </w:r>
    </w:p>
    <w:p>
      <w:pPr>
        <w:pStyle w:val="Normal"/>
        <w:suppressAutoHyphens w:val="true"/>
        <w:spacing w:lineRule="auto" w:line="276" w:before="0" w:after="200"/>
        <w:ind w:hanging="360" w:start="426"/>
        <w:contextualSpacing/>
        <w:jc w:val="both"/>
        <w:rPr>
          <w:rFonts w:eastAsia="Times New Roman"/>
          <w:color w:val="auto"/>
          <w:shd w:fill="auto" w:val="clear"/>
          <w:lang w:eastAsia="el-GR" w:bidi="ar-SA"/>
        </w:rPr>
      </w:pPr>
      <w:r>
        <w:rPr>
          <w:rFonts w:eastAsia="Times New Roman"/>
          <w:color w:val="auto"/>
          <w:shd w:fill="auto" w:val="clear"/>
          <w:lang w:eastAsia="el-GR" w:bidi="ar-SA"/>
        </w:rPr>
      </w:r>
    </w:p>
    <w:p>
      <w:pPr>
        <w:pStyle w:val="Normal"/>
        <w:suppressAutoHyphens w:val="true"/>
        <w:spacing w:lineRule="auto" w:line="276" w:before="0" w:after="120"/>
        <w:ind w:start="284"/>
        <w:jc w:val="both"/>
        <w:rPr/>
      </w:pPr>
      <w:r>
        <w:rPr>
          <w:rFonts w:eastAsia="Times New Roman"/>
          <w:lang w:eastAsia="el-GR" w:bidi="ar-SA"/>
        </w:rP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pPr>
        <w:pStyle w:val="Normal"/>
        <w:spacing w:lineRule="auto" w:line="276" w:before="240" w:after="0"/>
        <w:jc w:val="center"/>
        <w:rPr/>
      </w:pPr>
      <w:r>
        <w:rPr>
          <w:rFonts w:eastAsia="Calibri" w:cs="Calibri"/>
          <w:b/>
          <w:bCs/>
          <w:color w:val="000000"/>
          <w:sz w:val="24"/>
          <w:szCs w:val="24"/>
          <w:u w:val="single"/>
        </w:rPr>
        <w:t>Καλεί</w:t>
      </w:r>
    </w:p>
    <w:p>
      <w:pPr>
        <w:pStyle w:val="Normal"/>
        <w:spacing w:lineRule="auto" w:line="276" w:before="240" w:after="200"/>
        <w:jc w:val="both"/>
        <w:rPr/>
      </w:pPr>
      <w:r>
        <w:rPr>
          <w:shd w:fill="auto" w:val="clear"/>
          <w:lang w:val="el-GR"/>
        </w:rPr>
        <w:t>τους ενδιαφερόμενους</w:t>
      </w:r>
      <w:r>
        <w:rPr/>
        <w:t>, να υποβάλουν έγγραφη σφραγισμένη προσφορά για την προμήθεια και τοποθέτηση τερματικών δεκαέξι κλιματιστικών (</w:t>
      </w:r>
      <w:r>
        <w:rPr>
          <w:lang w:val="en-US"/>
        </w:rPr>
        <w:t>fan coil)</w:t>
      </w:r>
      <w:r>
        <w:rPr/>
        <w:t xml:space="preserve"> για την κάλυψη των αναγκών του </w:t>
      </w:r>
      <w:r>
        <w:rPr>
          <w:rFonts w:eastAsia="Times New Roman"/>
          <w:lang w:eastAsia="el-GR"/>
        </w:rPr>
        <w:t>Γενικού Νοσοκομείου Σερρών</w:t>
      </w:r>
      <w:r>
        <w:rPr/>
        <w:t>,</w:t>
      </w:r>
      <w:r>
        <w:rPr>
          <w:rFonts w:eastAsia="Calibri" w:cs="Calibri"/>
          <w:color w:val="000000"/>
          <w:kern w:val="0"/>
          <w:lang w:bidi="ar-SA"/>
          <w14:ligatures w14:val="none"/>
        </w:rPr>
        <w:t xml:space="preserve"> </w:t>
      </w:r>
      <w:r>
        <w:rPr>
          <w:rFonts w:eastAsia="Calibri" w:cs="Calibri"/>
          <w:kern w:val="0"/>
          <w:lang w:eastAsia="el-GR" w:bidi="ar-SA"/>
          <w14:ligatures w14:val="none"/>
        </w:rPr>
        <w:t xml:space="preserve">σύμφωνα με τους κάτωθι όρους </w:t>
      </w:r>
      <w:r>
        <w:rPr>
          <w:rFonts w:eastAsia="Times New Roman" w:cs="Calibri"/>
          <w:color w:val="000000"/>
          <w:kern w:val="0"/>
          <w:lang w:eastAsia="el-GR" w:bidi="ar-SA"/>
          <w14:ligatures w14:val="none"/>
        </w:rPr>
        <w:t>της παρούσας Πρόσκλησης:</w:t>
      </w:r>
    </w:p>
    <w:p>
      <w:pPr>
        <w:pStyle w:val="Normal"/>
        <w:spacing w:lineRule="auto" w:line="276" w:before="240" w:after="200"/>
        <w:jc w:val="both"/>
        <w:rPr>
          <w:rFonts w:eastAsia="Times New Roman" w:cs="Calibri"/>
          <w:color w:val="000000"/>
          <w:kern w:val="0"/>
          <w:lang w:eastAsia="el-GR" w:bidi="ar-SA"/>
          <w14:ligatures w14:val="none"/>
        </w:rPr>
      </w:pPr>
      <w:r>
        <w:rPr>
          <w:rFonts w:eastAsia="Times New Roman" w:cs="Calibri"/>
          <w:color w:val="000000"/>
          <w:kern w:val="0"/>
          <w:lang w:eastAsia="el-GR" w:bidi="ar-SA"/>
          <w14:ligatures w14:val="none"/>
        </w:rPr>
      </w:r>
    </w:p>
    <w:p>
      <w:pPr>
        <w:pStyle w:val="Normal"/>
        <w:spacing w:lineRule="auto" w:line="276" w:before="240" w:after="200"/>
        <w:rPr/>
      </w:pPr>
      <w:r>
        <w:rPr>
          <w:rFonts w:eastAsia="Calibri" w:cs="Calibri"/>
          <w:b/>
          <w:bCs/>
          <w:kern w:val="0"/>
          <w:lang w:bidi="ar-SA"/>
          <w14:ligatures w14:val="none"/>
        </w:rPr>
        <w:t xml:space="preserve">1. </w:t>
      </w:r>
      <w:r>
        <w:rPr>
          <w:rFonts w:eastAsia="Calibri" w:cs="Calibri"/>
          <w:b/>
          <w:bCs/>
          <w:kern w:val="0"/>
          <w:u w:val="single"/>
          <w:lang w:bidi="ar-SA"/>
          <w14:ligatures w14:val="none"/>
        </w:rPr>
        <w:t>Συνοπτική περιγραφή φυσικού και οικονομικού αντικειμένου της σύμβασης</w:t>
      </w:r>
    </w:p>
    <w:p>
      <w:pPr>
        <w:pStyle w:val="Normal"/>
        <w:spacing w:lineRule="auto" w:line="276"/>
        <w:jc w:val="both"/>
        <w:rPr/>
      </w:pPr>
      <w:r>
        <w:rPr>
          <w:rFonts w:eastAsia="Calibri" w:cs="Calibri"/>
          <w:b/>
          <w:kern w:val="0"/>
          <w:lang w:bidi="ar-SA"/>
          <w14:ligatures w14:val="none"/>
        </w:rPr>
        <w:t xml:space="preserve">1.1   Αντικείμενο </w:t>
      </w:r>
      <w:r>
        <w:rPr>
          <w:rFonts w:eastAsia="Calibri" w:cs="Calibri"/>
          <w:b/>
          <w:color w:val="000000"/>
          <w:kern w:val="0"/>
          <w:lang w:bidi="ar-SA"/>
          <w14:ligatures w14:val="none"/>
        </w:rPr>
        <w:t>της σύμβασης</w:t>
      </w:r>
    </w:p>
    <w:p>
      <w:pPr>
        <w:pStyle w:val="Normal"/>
        <w:spacing w:lineRule="auto" w:line="276" w:before="0" w:after="0"/>
        <w:jc w:val="both"/>
        <w:rPr/>
      </w:pPr>
      <w:r>
        <w:rPr>
          <w:rFonts w:eastAsia="Times New Roman" w:cs="Calibri"/>
          <w:kern w:val="0"/>
          <w:lang w:eastAsia="zh-CN" w:bidi="ar-SA"/>
          <w14:ligatures w14:val="none"/>
        </w:rPr>
        <w:t xml:space="preserve">Η διαδικασία θα διεξαχθεί σύμφωνα με </w:t>
      </w:r>
      <w:r>
        <w:rPr/>
        <w:t xml:space="preserve">το άρθρο 118 </w:t>
      </w:r>
      <w:r>
        <w:rPr>
          <w:rFonts w:cs="Calibri" w:cstheme="minorHAnsi"/>
        </w:rPr>
        <w:t>«</w:t>
      </w:r>
      <w:r>
        <w:rPr>
          <w:i/>
        </w:rPr>
        <w:t>Απευθείας ανάθεση</w:t>
      </w:r>
      <w:r>
        <w:rPr>
          <w:rFonts w:cs="Calibri" w:cstheme="minorHAnsi"/>
          <w:i/>
        </w:rPr>
        <w:t>»</w:t>
      </w:r>
      <w:r>
        <w:rPr>
          <w:rFonts w:eastAsia="Times New Roman"/>
          <w:szCs w:val="24"/>
          <w:lang w:eastAsia="ar-SA" w:bidi="ar-SA"/>
        </w:rPr>
        <w:t xml:space="preserve"> του ν. 4412/2016</w:t>
      </w:r>
      <w:r>
        <w:rPr>
          <w:rFonts w:eastAsia="Times New Roman"/>
          <w:b/>
          <w:szCs w:val="24"/>
          <w:lang w:eastAsia="ar-SA" w:bidi="ar-SA"/>
        </w:rPr>
        <w:t xml:space="preserve"> </w:t>
      </w:r>
      <w:r>
        <w:rPr>
          <w:rFonts w:eastAsia="Calibri" w:cs="Calibri" w:cstheme="minorHAnsi"/>
          <w:kern w:val="0"/>
          <w:lang w:bidi="ar-SA"/>
          <w14:ligatures w14:val="none"/>
        </w:rPr>
        <w:t>(Α’ 147) «</w:t>
      </w:r>
      <w:r>
        <w:rPr>
          <w:rFonts w:eastAsia="Calibri" w:cs="Calibri" w:cstheme="minorHAnsi"/>
          <w:i/>
          <w:kern w:val="0"/>
          <w:lang w:bidi="ar-SA"/>
          <w14:ligatures w14:val="none"/>
        </w:rPr>
        <w:t>Δημόσιες Συμβάσεις Έργων, Προμηθειών και Υπηρεσιών (προσαρμογή στις Οδηγίες 2014/24/ ΕΕ και 2014/25/ΕΕ)</w:t>
      </w:r>
      <w:r>
        <w:rPr>
          <w:rFonts w:eastAsia="Calibri" w:cs="Calibri" w:cstheme="minorHAnsi"/>
          <w:kern w:val="0"/>
          <w:lang w:bidi="ar-SA"/>
          <w14:ligatures w14:val="none"/>
        </w:rPr>
        <w:t>» όπως τροποποιήθηκε και ισχύει.</w:t>
      </w:r>
    </w:p>
    <w:p>
      <w:pPr>
        <w:pStyle w:val="Normal"/>
        <w:spacing w:lineRule="auto" w:line="276" w:before="240" w:after="160"/>
        <w:jc w:val="both"/>
        <w:rPr/>
      </w:pPr>
      <w:r>
        <w:rPr>
          <w:rFonts w:eastAsia="Calibri"/>
          <w:szCs w:val="24"/>
          <w:lang w:eastAsia="el-GR" w:bidi="ar-SA"/>
        </w:rPr>
        <w:t xml:space="preserve">Αντικείμενο </w:t>
      </w:r>
      <w:r>
        <w:rPr>
          <w:rFonts w:eastAsia="Times New Roman"/>
          <w:szCs w:val="24"/>
          <w:lang w:eastAsia="zh-CN" w:bidi="ar-SA"/>
        </w:rPr>
        <w:t xml:space="preserve">της σύμβασης </w:t>
      </w:r>
      <w:r>
        <w:rPr>
          <w:rFonts w:eastAsia="Calibri"/>
          <w:szCs w:val="24"/>
          <w:lang w:eastAsia="el-GR" w:bidi="ar-SA"/>
        </w:rPr>
        <w:t xml:space="preserve">αποτελεί η </w:t>
      </w:r>
      <w:r>
        <w:rPr>
          <w:rFonts w:eastAsia="Times New Roman" w:cs="Arial"/>
          <w:b w:val="false"/>
          <w:bCs w:val="false"/>
          <w:i/>
          <w:kern w:val="2"/>
          <w:sz w:val="22"/>
          <w:szCs w:val="22"/>
          <w:lang w:val="el-GR" w:eastAsia="el-GR" w:bidi="he-IL"/>
          <w14:ligatures w14:val="none"/>
        </w:rPr>
        <w:t>προμήθεια και τοποθετηση δεκαέξι τερματικών κλιματιστικών (</w:t>
      </w:r>
      <w:r>
        <w:rPr>
          <w:rFonts w:eastAsia="Times New Roman" w:cs="Arial"/>
          <w:b w:val="false"/>
          <w:bCs w:val="false"/>
          <w:i/>
          <w:kern w:val="2"/>
          <w:sz w:val="22"/>
          <w:szCs w:val="22"/>
          <w:lang w:val="en-US" w:eastAsia="el-GR" w:bidi="he-IL"/>
          <w14:ligatures w14:val="none"/>
        </w:rPr>
        <w:t>fancoil)</w:t>
      </w:r>
      <w:r>
        <w:rPr>
          <w:rFonts w:eastAsia="Calibri"/>
          <w:szCs w:val="24"/>
          <w:lang w:eastAsia="el-GR" w:bidi="ar-SA"/>
        </w:rPr>
        <w:t>, προκειμένου να καλυφθούν οι ανάγκες του Γ.Ν. Σερρών.</w:t>
      </w:r>
    </w:p>
    <w:p>
      <w:pPr>
        <w:pStyle w:val="Normal"/>
        <w:suppressAutoHyphens w:val="true"/>
        <w:spacing w:lineRule="auto" w:line="276" w:before="0" w:after="120"/>
        <w:jc w:val="both"/>
        <w:rPr/>
      </w:pPr>
      <w:r>
        <w:rPr>
          <w:rFonts w:eastAsia="Times New Roman"/>
          <w:szCs w:val="24"/>
          <w:lang w:eastAsia="ar-SA" w:bidi="ar-SA"/>
        </w:rPr>
        <w:t xml:space="preserve">Αναλυτική περιγραφή της υπό ανάθεση υπηρεσίας και των ειδικότερων απαιτήσεων και προδιαγραφών περιλαμβάνεται στο ΠΑΡΑΡΤΗΜΑ Ι: </w:t>
      </w:r>
      <w:r>
        <w:rPr>
          <w:rFonts w:eastAsia="Times New Roman" w:cs="Calibri" w:cstheme="minorHAnsi"/>
          <w:szCs w:val="24"/>
          <w:lang w:eastAsia="ar-SA" w:bidi="ar-SA"/>
        </w:rPr>
        <w:t>«</w:t>
      </w:r>
      <w:r>
        <w:rPr>
          <w:rFonts w:eastAsia="Times New Roman"/>
          <w:i/>
          <w:szCs w:val="24"/>
          <w:lang w:eastAsia="ar-SA" w:bidi="ar-SA"/>
        </w:rPr>
        <w:t>ΑΠΑΙΤΗΣΕΙΣ–ΤΕΧΝΙΚΕΣ ΠΡΟΔΙΑΓΡΑΦΕΣ</w:t>
      </w:r>
      <w:r>
        <w:rPr>
          <w:rFonts w:eastAsia="Times New Roman" w:cs="Calibri" w:cstheme="minorHAnsi"/>
          <w:i/>
          <w:szCs w:val="24"/>
          <w:lang w:eastAsia="ar-SA" w:bidi="ar-SA"/>
        </w:rPr>
        <w:t>»</w:t>
      </w:r>
      <w:r>
        <w:rPr>
          <w:rFonts w:eastAsia="Times New Roman"/>
          <w:szCs w:val="24"/>
          <w:lang w:eastAsia="ar-SA" w:bidi="ar-SA"/>
        </w:rPr>
        <w:t>, το οποίο αποτελεί αναπόσπαστο τμήμα της παρούσας.</w:t>
      </w:r>
    </w:p>
    <w:p>
      <w:pPr>
        <w:pStyle w:val="Normal"/>
        <w:suppressAutoHyphens w:val="true"/>
        <w:spacing w:lineRule="auto" w:line="276" w:before="0" w:after="120"/>
        <w:jc w:val="both"/>
        <w:rPr/>
      </w:pPr>
      <w:r>
        <w:rPr>
          <w:color w:val="000000"/>
        </w:rPr>
        <w:t xml:space="preserve">Οι παρεχόμενες υπηρεσίες κατατάσσονται </w:t>
      </w:r>
      <w:r>
        <w:rPr>
          <w:rFonts w:eastAsia="Times New Roman"/>
          <w:szCs w:val="24"/>
          <w:lang w:eastAsia="ar-SA" w:bidi="ar-SA"/>
        </w:rPr>
        <w:t>στον ακόλουθο κωδικό του Κοινού Λεξιλογίου δημοσίων συμβάσεων (</w:t>
      </w:r>
      <w:r>
        <w:rPr>
          <w:rFonts w:eastAsia="Times New Roman"/>
          <w:szCs w:val="24"/>
          <w:lang w:val="en-GB" w:eastAsia="ar-SA" w:bidi="ar-SA"/>
        </w:rPr>
        <w:t>CPV</w:t>
      </w:r>
      <w:r>
        <w:rPr>
          <w:rFonts w:eastAsia="Times New Roman"/>
          <w:szCs w:val="24"/>
          <w:lang w:eastAsia="ar-SA" w:bidi="ar-SA"/>
        </w:rPr>
        <w:t>):</w:t>
      </w:r>
      <w:r>
        <w:rPr>
          <w:rStyle w:val="Strong"/>
          <w:rFonts w:eastAsia="Times New Roman" w:cs="Calibri"/>
          <w:b w:val="false"/>
          <w:bCs/>
          <w:i/>
          <w:iCs/>
          <w:caps w:val="false"/>
          <w:smallCaps w:val="false"/>
          <w:color w:val="00000A"/>
          <w:spacing w:val="0"/>
          <w:kern w:val="2"/>
          <w:sz w:val="22"/>
          <w:szCs w:val="22"/>
          <w:highlight w:val="white"/>
          <w:lang w:val="en-US" w:eastAsia="el-GR" w:bidi="hi-IN"/>
          <w14:ligatures w14:val="standardContextual"/>
        </w:rPr>
        <w:t>42510000-4</w:t>
      </w:r>
      <w:r>
        <w:rPr>
          <w:rFonts w:eastAsia="Times New Roman"/>
          <w:szCs w:val="24"/>
          <w:lang w:eastAsia="ar-SA" w:bidi="ar-SA"/>
        </w:rPr>
        <w:t xml:space="preserve">  </w:t>
      </w:r>
      <w:r>
        <w:rPr>
          <w:rStyle w:val="Strong"/>
          <w:rFonts w:eastAsia="Times New Roman"/>
          <w:b w:val="false"/>
          <w:i w:val="false"/>
          <w:caps w:val="false"/>
          <w:smallCaps w:val="false"/>
          <w:color w:val="0A0A0A"/>
          <w:spacing w:val="0"/>
          <w:sz w:val="22"/>
          <w:szCs w:val="22"/>
          <w:lang w:val="el-GR" w:eastAsia="ar-SA" w:bidi="ar-SA"/>
        </w:rPr>
        <w:t xml:space="preserve">μονάδες εναλλαγής θερμότητας </w:t>
      </w:r>
      <w:r>
        <w:rPr>
          <w:rFonts w:eastAsia="Times New Roman"/>
          <w:szCs w:val="24"/>
          <w:lang w:eastAsia="ar-SA" w:bidi="ar-SA"/>
        </w:rPr>
        <w:t xml:space="preserve">. </w:t>
      </w:r>
    </w:p>
    <w:p>
      <w:pPr>
        <w:pStyle w:val="Normal"/>
        <w:suppressAutoHyphens w:val="true"/>
        <w:spacing w:lineRule="auto" w:line="276" w:before="0" w:after="120"/>
        <w:jc w:val="both"/>
        <w:rPr>
          <w:rFonts w:eastAsia="Calibri"/>
          <w:lang w:bidi="ar-SA"/>
        </w:rPr>
      </w:pPr>
      <w:r>
        <w:rPr>
          <w:rFonts w:eastAsia="Calibri"/>
          <w:lang w:bidi="ar-SA"/>
        </w:rPr>
        <w:t>Η προσφορά υποβάλλεται για το σύνολο των ζητούμενων υλικών και υπηρεσιών της υπό ανάθεση σύμβασης.</w:t>
      </w:r>
    </w:p>
    <w:p>
      <w:pPr>
        <w:pStyle w:val="Normal"/>
        <w:suppressAutoHyphens w:val="true"/>
        <w:spacing w:lineRule="auto" w:line="276" w:before="0" w:after="120"/>
        <w:jc w:val="both"/>
        <w:rPr>
          <w:rFonts w:eastAsia="Calibri"/>
          <w:lang w:bidi="ar-SA"/>
        </w:rPr>
      </w:pPr>
      <w:r>
        <w:rPr>
          <w:rFonts w:eastAsia="Calibri"/>
          <w:lang w:bidi="ar-SA"/>
        </w:rPr>
      </w:r>
    </w:p>
    <w:p>
      <w:pPr>
        <w:pStyle w:val="Normal"/>
        <w:spacing w:lineRule="auto" w:line="276" w:before="240" w:after="160"/>
        <w:jc w:val="both"/>
        <w:rPr/>
      </w:pPr>
      <w:r>
        <w:rPr>
          <w:rFonts w:eastAsia="Calibri" w:cs="Calibri"/>
          <w:b/>
          <w:kern w:val="0"/>
          <w:lang w:bidi="ar-SA"/>
          <w14:ligatures w14:val="none"/>
        </w:rPr>
        <w:t>1.2    Εκτιμώμενη αξία</w:t>
      </w:r>
      <w:bookmarkStart w:id="6" w:name="_Hlk208562079"/>
      <w:bookmarkStart w:id="7" w:name="_Hlk134685949"/>
    </w:p>
    <w:p>
      <w:pPr>
        <w:pStyle w:val="Normal"/>
        <w:spacing w:lineRule="auto" w:line="276" w:before="0" w:after="200"/>
        <w:jc w:val="both"/>
        <w:rPr/>
      </w:pPr>
      <w:r>
        <w:rPr>
          <w:rFonts w:eastAsia="Calibri"/>
          <w:u w:val="single"/>
          <w:lang w:bidi="ar-SA"/>
        </w:rPr>
        <w:t>Η συνολική εκτιμώμενη αξία</w:t>
      </w:r>
      <w:r>
        <w:rPr>
          <w:rFonts w:eastAsia="Calibri"/>
          <w:lang w:bidi="ar-SA"/>
        </w:rPr>
        <w:t xml:space="preserve"> της σύμβασης για</w:t>
      </w:r>
      <w:r>
        <w:rPr>
          <w:rFonts w:eastAsia="Calibri"/>
          <w:lang w:eastAsia="el-GR" w:bidi="ar-SA"/>
        </w:rPr>
        <w:t xml:space="preserve"> </w:t>
      </w:r>
      <w:r>
        <w:rPr>
          <w:rFonts w:eastAsia="Calibri"/>
          <w:lang w:bidi="ar-SA"/>
        </w:rPr>
        <w:t>ανέρχεται στο ποσό των 10.200,00 € συμπεριλαμβανομένου του ΦΠΑ 24%, 8.225,81</w:t>
      </w:r>
      <w:r>
        <w:rPr>
          <w:rFonts w:eastAsia="Calibri"/>
          <w:lang w:eastAsia="zh-CN" w:bidi="ar-SA"/>
        </w:rPr>
        <w:t xml:space="preserve"> </w:t>
      </w:r>
      <w:r>
        <w:rPr>
          <w:rFonts w:eastAsia="Calibri"/>
          <w:bCs/>
          <w:lang w:eastAsia="zh-CN" w:bidi="ar-SA"/>
        </w:rPr>
        <w:t xml:space="preserve">€ πλέον του </w:t>
      </w:r>
      <w:r>
        <w:rPr>
          <w:rFonts w:eastAsia="Times New Roman"/>
          <w:lang w:eastAsia="zh-CN" w:bidi="ar-SA"/>
        </w:rPr>
        <w:t>Φ.Π.Α.</w:t>
      </w:r>
      <w:bookmarkEnd w:id="6"/>
      <w:bookmarkEnd w:id="7"/>
    </w:p>
    <w:p>
      <w:pPr>
        <w:pStyle w:val="Normal"/>
        <w:spacing w:lineRule="auto" w:line="276" w:before="0" w:after="0"/>
        <w:jc w:val="both"/>
        <w:rPr/>
      </w:pPr>
      <w:r>
        <w:rPr>
          <w:rFonts w:eastAsia="Calibri" w:cs="Calibri"/>
          <w:b/>
          <w:kern w:val="0"/>
          <w:lang w:bidi="ar-SA"/>
          <w14:ligatures w14:val="none"/>
        </w:rPr>
        <w:t>1.3     Διάρκεια σύμβασης</w:t>
      </w:r>
    </w:p>
    <w:p>
      <w:pPr>
        <w:pStyle w:val="Normal"/>
        <w:spacing w:lineRule="auto" w:line="276" w:before="0" w:after="0"/>
        <w:jc w:val="both"/>
        <w:rPr>
          <w:rFonts w:ascii="Calibri" w:hAnsi="Calibri" w:eastAsia="Calibri" w:cs="Calibri"/>
          <w:b/>
          <w:kern w:val="0"/>
          <w:lang w:bidi="ar-SA"/>
          <w14:ligatures w14:val="none"/>
        </w:rPr>
      </w:pPr>
      <w:r>
        <w:rPr>
          <w:rFonts w:eastAsia="Calibri" w:cs="Calibri"/>
          <w:b/>
          <w:kern w:val="0"/>
          <w:lang w:bidi="ar-SA"/>
          <w14:ligatures w14:val="none"/>
        </w:rPr>
      </w:r>
    </w:p>
    <w:p>
      <w:pPr>
        <w:pStyle w:val="Normal"/>
        <w:spacing w:lineRule="auto" w:line="276" w:before="0" w:after="0"/>
        <w:jc w:val="both"/>
        <w:rPr/>
      </w:pPr>
      <w:r>
        <w:rPr>
          <w:rFonts w:eastAsia="Calibri" w:cs="Calibri"/>
          <w:b w:val="false"/>
          <w:i w:val="false"/>
          <w:caps w:val="false"/>
          <w:smallCaps w:val="false"/>
          <w:color w:val="0A0A0A"/>
          <w:spacing w:val="0"/>
          <w:kern w:val="0"/>
          <w:sz w:val="22"/>
          <w:szCs w:val="22"/>
          <w:lang w:bidi="ar-SA"/>
          <w14:ligatures w14:val="none"/>
        </w:rPr>
        <w:t>Η διάρκεια της σύμβασης ορίζεται για  χρονικό διάστημα δύο (2) μηνών απο την ανάρτησή της στο Κεντρικό Ηλεκτρονικό Μητρώο Δημοσίων Συμβάσεων (Κ.Η.Μ.ΔΗ.Σ)</w:t>
      </w:r>
      <w:r>
        <w:rPr>
          <w:rFonts w:eastAsia="Calibri" w:cs="Calibri"/>
          <w:b w:val="false"/>
          <w:i w:val="false"/>
          <w:caps w:val="false"/>
          <w:smallCaps w:val="false"/>
          <w:color w:val="0A0A0A"/>
          <w:spacing w:val="0"/>
          <w:kern w:val="0"/>
          <w:sz w:val="22"/>
          <w:szCs w:val="22"/>
          <w:shd w:fill="auto" w:val="clear"/>
          <w:lang w:bidi="ar-SA"/>
          <w14:ligatures w14:val="none"/>
        </w:rPr>
        <w:t>.</w:t>
      </w:r>
    </w:p>
    <w:p>
      <w:pPr>
        <w:pStyle w:val="Normal"/>
        <w:spacing w:lineRule="auto" w:line="276" w:before="0" w:after="0"/>
        <w:jc w:val="both"/>
        <w:rPr>
          <w:rFonts w:ascii="Calibri" w:hAnsi="Calibri" w:eastAsia="Calibri" w:cs="Times New Roman"/>
          <w:b/>
          <w:color w:val="000000"/>
          <w:kern w:val="0"/>
          <w:sz w:val="22"/>
          <w:szCs w:val="24"/>
          <w:highlight w:val="none"/>
          <w:shd w:fill="auto" w:val="clear"/>
          <w:lang w:eastAsia="zh-CN" w:bidi="ar-SA"/>
          <w14:ligatures w14:val="none"/>
        </w:rPr>
      </w:pPr>
      <w:r>
        <w:rPr>
          <w:rFonts w:eastAsia="Calibri" w:cs="Times New Roman"/>
          <w:b/>
          <w:color w:val="000000"/>
          <w:kern w:val="0"/>
          <w:sz w:val="22"/>
          <w:szCs w:val="24"/>
          <w:shd w:fill="auto" w:val="clear"/>
          <w:lang w:eastAsia="zh-CN" w:bidi="ar-SA"/>
          <w14:ligatures w14:val="none"/>
        </w:rPr>
      </w:r>
    </w:p>
    <w:p>
      <w:pPr>
        <w:pStyle w:val="Normal"/>
        <w:spacing w:lineRule="auto" w:line="276" w:before="0" w:after="0"/>
        <w:jc w:val="both"/>
        <w:rPr/>
      </w:pPr>
      <w:r>
        <w:rPr>
          <w:rFonts w:eastAsia="Calibri" w:cs="Calibri"/>
          <w:b/>
          <w:kern w:val="0"/>
          <w:lang w:bidi="ar-SA"/>
          <w14:ligatures w14:val="none"/>
        </w:rPr>
        <w:t>1.4</w:t>
      </w:r>
      <w:r>
        <w:rPr>
          <w:rFonts w:eastAsia="Calibri" w:cs="Calibri"/>
          <w:kern w:val="0"/>
          <w:lang w:bidi="ar-SA"/>
          <w14:ligatures w14:val="none"/>
        </w:rPr>
        <w:t xml:space="preserve"> </w:t>
      </w:r>
      <w:r>
        <w:rPr>
          <w:rFonts w:eastAsia="Calibri" w:cs="Times New Roman"/>
          <w:b/>
          <w:kern w:val="0"/>
          <w:lang w:bidi="ar-SA"/>
          <w14:ligatures w14:val="none"/>
        </w:rPr>
        <w:t>Χρηματοδότηση της σύμβασης</w:t>
      </w:r>
    </w:p>
    <w:p>
      <w:pPr>
        <w:pStyle w:val="Normal"/>
        <w:suppressAutoHyphens w:val="true"/>
        <w:spacing w:lineRule="auto" w:line="276" w:before="240" w:after="60"/>
        <w:jc w:val="both"/>
        <w:rPr/>
      </w:pPr>
      <w:r>
        <w:rPr>
          <w:rFonts w:eastAsia="Times New Roman"/>
          <w:kern w:val="2"/>
          <w:szCs w:val="24"/>
          <w:lang w:eastAsia="ar-SA" w:bidi="ar-SA"/>
        </w:rPr>
        <w:t xml:space="preserve">Φορέας χρηματοδότησης της παρούσας σύμβασης είναι το Γενικό Νοσοκομείο Σερρών. Η δαπάνη για την εν λόγω σύμβαση βαρύνει τον </w:t>
      </w:r>
      <w:r>
        <w:rPr>
          <w:rFonts w:eastAsia="Times New Roman"/>
          <w:color w:val="auto"/>
          <w:kern w:val="2"/>
          <w:szCs w:val="24"/>
          <w:shd w:fill="auto" w:val="clear"/>
          <w:lang w:eastAsia="ar-SA" w:bidi="ar-SA"/>
        </w:rPr>
        <w:t>Α.Λ.Ε. 31201020000001</w:t>
      </w:r>
      <w:r>
        <w:rPr>
          <w:rFonts w:eastAsia="Times New Roman"/>
          <w:color w:val="FF0000"/>
          <w:kern w:val="2"/>
          <w:szCs w:val="24"/>
          <w:lang w:eastAsia="ar-SA" w:bidi="ar-SA"/>
        </w:rPr>
        <w:t xml:space="preserve"> </w:t>
      </w:r>
      <w:r>
        <w:rPr>
          <w:rFonts w:eastAsia="Times New Roman"/>
          <w:kern w:val="2"/>
          <w:szCs w:val="24"/>
          <w:lang w:eastAsia="ar-SA" w:bidi="ar-SA"/>
        </w:rPr>
        <w:t>με σχετική πίστωση του τακτικού προϋπολογισμού του οικονομικού έτους 2026 του προαναφερόμενου Φορέα.</w:t>
      </w:r>
    </w:p>
    <w:p>
      <w:pPr>
        <w:pStyle w:val="Normal"/>
        <w:suppressAutoHyphens w:val="true"/>
        <w:spacing w:lineRule="auto" w:line="276" w:before="0" w:after="0"/>
        <w:jc w:val="both"/>
        <w:rPr/>
      </w:pPr>
      <w:r>
        <w:rPr>
          <w:rFonts w:eastAsia="Times New Roman"/>
          <w:kern w:val="2"/>
          <w:szCs w:val="24"/>
          <w:lang w:eastAsia="ar-SA" w:bidi="ar-SA"/>
        </w:rPr>
        <w:t>Για την παρούσα διαδικασία έχει εκδοθεί η απόφαση με αρ. πρωτ. 13407/30-07-</w:t>
      </w:r>
      <w:r>
        <w:rPr>
          <w:rFonts w:eastAsia="Times New Roman"/>
          <w:color w:val="auto"/>
          <w:kern w:val="2"/>
          <w:szCs w:val="24"/>
          <w:shd w:fill="auto" w:val="clear"/>
          <w:lang w:eastAsia="ar-SA" w:bidi="ar-SA"/>
        </w:rPr>
        <w:t xml:space="preserve">2026 (ΑΔΑ: </w:t>
      </w:r>
      <w:r>
        <w:rPr>
          <w:rFonts w:eastAsia="Times New Roman"/>
          <w:color w:val="auto"/>
          <w:kern w:val="2"/>
          <w:szCs w:val="24"/>
          <w:shd w:fill="auto" w:val="clear"/>
          <w:lang w:eastAsia="el-GR" w:bidi="ar-SA"/>
        </w:rPr>
        <w:t>Ρ2ΨΓ469071-Ψ6Η</w:t>
      </w:r>
      <w:r>
        <w:rPr>
          <w:rFonts w:eastAsia="Times New Roman"/>
          <w:color w:val="auto"/>
          <w:kern w:val="2"/>
          <w:szCs w:val="24"/>
          <w:shd w:fill="auto" w:val="clear"/>
          <w:lang w:eastAsia="ar-SA" w:bidi="ar-SA"/>
        </w:rPr>
        <w:t>) για την ανάληψη υποχρέωσης/έγκριση δέσμευσης πίστωσης για το οικονομικό έτος 2026 και έλαβε</w:t>
      </w:r>
      <w:r>
        <w:rPr>
          <w:rFonts w:eastAsia="Times New Roman"/>
          <w:color w:val="FF0000"/>
          <w:kern w:val="2"/>
          <w:szCs w:val="24"/>
          <w:lang w:eastAsia="ar-SA" w:bidi="ar-SA"/>
        </w:rPr>
        <w:t xml:space="preserve"> </w:t>
      </w:r>
      <w:r>
        <w:rPr>
          <w:rFonts w:eastAsia="Times New Roman"/>
          <w:color w:val="auto"/>
          <w:kern w:val="2"/>
          <w:szCs w:val="24"/>
          <w:shd w:fill="auto" w:val="clear"/>
          <w:lang w:eastAsia="ar-SA" w:bidi="ar-SA"/>
        </w:rPr>
        <w:t>α/α 1306/2026 καταχώρισης</w:t>
      </w:r>
      <w:r>
        <w:rPr>
          <w:rFonts w:eastAsia="Times New Roman"/>
          <w:kern w:val="2"/>
          <w:szCs w:val="24"/>
          <w:lang w:eastAsia="ar-SA" w:bidi="ar-SA"/>
        </w:rPr>
        <w:t xml:space="preserve">  στο μητρώο δεσμεύσεων/Βιβλίο εγκρίσεων &amp; Εντολών Πληρωμής του φορέα.</w:t>
      </w:r>
    </w:p>
    <w:p>
      <w:pPr>
        <w:pStyle w:val="Normal"/>
        <w:suppressAutoHyphens w:val="true"/>
        <w:spacing w:lineRule="auto" w:line="276" w:before="0" w:after="0"/>
        <w:jc w:val="both"/>
        <w:rPr>
          <w:rFonts w:eastAsia="Times New Roman"/>
          <w:kern w:val="2"/>
          <w:szCs w:val="24"/>
          <w:lang w:eastAsia="ar-SA" w:bidi="ar-SA"/>
        </w:rPr>
      </w:pPr>
      <w:r>
        <w:rPr>
          <w:rFonts w:eastAsia="Times New Roman"/>
          <w:kern w:val="2"/>
          <w:szCs w:val="24"/>
          <w:lang w:eastAsia="ar-SA" w:bidi="ar-SA"/>
        </w:rPr>
      </w:r>
    </w:p>
    <w:p>
      <w:pPr>
        <w:pStyle w:val="Normal"/>
        <w:spacing w:lineRule="auto" w:line="276" w:before="0" w:after="0"/>
        <w:jc w:val="both"/>
        <w:rPr/>
      </w:pPr>
      <w:r>
        <w:rPr>
          <w:rFonts w:eastAsia="Calibri" w:cs="Calibri"/>
          <w:b/>
          <w:bCs/>
          <w:kern w:val="0"/>
          <w:lang w:bidi="ar-SA"/>
          <w14:ligatures w14:val="none"/>
        </w:rPr>
        <w:t xml:space="preserve">2. </w:t>
      </w:r>
      <w:r>
        <w:rPr>
          <w:rFonts w:eastAsia="Calibri" w:cs="Calibri"/>
          <w:b/>
          <w:bCs/>
          <w:kern w:val="0"/>
          <w:u w:val="single"/>
          <w:lang w:bidi="ar-SA"/>
          <w14:ligatures w14:val="none"/>
        </w:rPr>
        <w:t>Χρόνος και Τρόπος υποβολής προσφορών</w:t>
      </w:r>
    </w:p>
    <w:p>
      <w:pPr>
        <w:pStyle w:val="Normal"/>
        <w:spacing w:lineRule="auto" w:line="276" w:before="240" w:after="0"/>
        <w:jc w:val="both"/>
        <w:rPr/>
      </w:pPr>
      <w:r>
        <w:rPr>
          <w:rFonts w:eastAsia="Calibri" w:cs="Calibri"/>
          <w:kern w:val="0"/>
          <w:lang w:bidi="ar-SA"/>
          <w14:ligatures w14:val="none"/>
        </w:rPr>
        <w:t>Η προσφορά υποβάλλεται σε ενιαίο σφραγισμένο φάκελο στον οποίο πρέπει να αναγράφονται ευκρινώς τα παρακάτω:</w:t>
      </w:r>
      <w:r>
        <w:rPr>
          <w:rFonts w:eastAsia="Calibri" w:cs="Calibri"/>
          <w:color w:val="C00000"/>
          <w:kern w:val="0"/>
          <w:lang w:bidi="ar-SA"/>
          <w14:ligatures w14:val="none"/>
        </w:rPr>
        <w:tab/>
      </w:r>
    </w:p>
    <w:p>
      <w:pPr>
        <w:pStyle w:val="Normal"/>
        <w:spacing w:lineRule="auto" w:line="240" w:before="0" w:after="0"/>
        <w:jc w:val="both"/>
        <w:rPr>
          <w:rFonts w:ascii="Calibri" w:hAnsi="Calibri" w:eastAsia="Calibri" w:cs="Calibri"/>
          <w:color w:val="C00000"/>
          <w:kern w:val="0"/>
          <w:lang w:bidi="ar-SA"/>
          <w14:ligatures w14:val="none"/>
        </w:rPr>
      </w:pPr>
      <w:r>
        <w:rPr>
          <w:rFonts w:eastAsia="Calibri" w:cs="Calibri"/>
          <w:color w:val="C00000"/>
          <w:kern w:val="0"/>
          <w:lang w:bidi="ar-SA"/>
          <w14:ligatures w14:val="none"/>
        </w:rPr>
      </w:r>
    </w:p>
    <w:tbl>
      <w:tblPr>
        <w:tblStyle w:val="1"/>
        <w:tblW w:w="8080" w:type="dxa"/>
        <w:jc w:val="center"/>
        <w:tblInd w:w="0" w:type="dxa"/>
        <w:tblLayout w:type="fixed"/>
        <w:tblCellMar>
          <w:top w:w="0" w:type="dxa"/>
          <w:start w:w="108" w:type="dxa"/>
          <w:bottom w:w="0" w:type="dxa"/>
          <w:end w:w="108" w:type="dxa"/>
        </w:tblCellMar>
        <w:tblLook w:val="04a0" w:firstRow="1" w:noVBand="1" w:lastRow="0" w:firstColumn="1" w:lastColumn="0" w:noHBand="0"/>
      </w:tblPr>
      <w:tblGrid>
        <w:gridCol w:w="8080"/>
      </w:tblGrid>
      <w:tr>
        <w:trPr>
          <w:trHeight w:val="983" w:hRule="atLeast"/>
        </w:trPr>
        <w:tc>
          <w:tcPr>
            <w:tcW w:w="8080" w:type="dxa"/>
            <w:tcBorders>
              <w:bottom w:val="nil"/>
            </w:tcBorders>
            <w:vAlign w:val="center"/>
          </w:tcPr>
          <w:p>
            <w:pPr>
              <w:pStyle w:val="Normal"/>
              <w:widowControl/>
              <w:suppressAutoHyphens w:val="true"/>
              <w:spacing w:lineRule="auto" w:line="240" w:before="240" w:after="0"/>
              <w:jc w:val="center"/>
              <w:rPr>
                <w:rFonts w:ascii="Calibri" w:hAnsi="Calibri" w:eastAsia="Calibri" w:cs="Calibri"/>
                <w:b/>
                <w:bCs/>
                <w:sz w:val="20"/>
                <w:szCs w:val="20"/>
              </w:rPr>
            </w:pPr>
            <w:r>
              <w:rPr>
                <w:rFonts w:eastAsia="Calibri" w:cs="Calibri"/>
                <w:b/>
                <w:bCs/>
                <w:sz w:val="20"/>
                <w:szCs w:val="20"/>
                <w:lang w:val="el-GR" w:eastAsia="en-US"/>
              </w:rPr>
              <w:t>ΠΡΟΣ</w:t>
            </w:r>
          </w:p>
          <w:p>
            <w:pPr>
              <w:pStyle w:val="Normal"/>
              <w:widowControl/>
              <w:suppressAutoHyphens w:val="true"/>
              <w:spacing w:lineRule="auto" w:line="240" w:before="0" w:after="0"/>
              <w:jc w:val="center"/>
              <w:rPr>
                <w:rFonts w:ascii="Calibri" w:hAnsi="Calibri" w:eastAsia="Calibri" w:cs="Calibri"/>
                <w:bCs/>
              </w:rPr>
            </w:pPr>
            <w:r>
              <w:rPr>
                <w:rFonts w:eastAsia="Calibri" w:cs="Calibri"/>
                <w:b/>
                <w:bCs/>
                <w:sz w:val="20"/>
                <w:szCs w:val="20"/>
                <w:lang w:val="el-GR" w:eastAsia="en-US"/>
              </w:rPr>
              <w:t xml:space="preserve"> </w:t>
            </w:r>
            <w:r>
              <w:rPr>
                <w:rFonts w:eastAsia="Calibri" w:cs="Calibri"/>
                <w:bCs/>
                <w:sz w:val="22"/>
                <w:szCs w:val="22"/>
                <w:lang w:val="el-GR" w:eastAsia="en-US"/>
              </w:rPr>
              <w:t>ΓΕΝΙΚΟ ΝΟΣΟΚΟΜΕΙΟ ΣΕΡΡΩΝ</w:t>
            </w:r>
          </w:p>
          <w:p>
            <w:pPr>
              <w:pStyle w:val="Normal"/>
              <w:widowControl/>
              <w:suppressAutoHyphens w:val="true"/>
              <w:spacing w:lineRule="auto" w:line="240" w:before="0" w:after="0"/>
              <w:jc w:val="center"/>
              <w:rPr>
                <w:rFonts w:ascii="Calibri" w:hAnsi="Calibri" w:eastAsia="Calibri" w:cs="Calibri"/>
                <w:b/>
                <w:bCs/>
              </w:rPr>
            </w:pPr>
            <w:r>
              <w:rPr>
                <w:rFonts w:eastAsia="Calibri" w:cs="Calibri"/>
                <w:sz w:val="22"/>
                <w:szCs w:val="22"/>
                <w:lang w:val="el-GR" w:eastAsia="el-GR"/>
              </w:rPr>
              <w:t>2</w:t>
            </w:r>
            <w:r>
              <w:rPr>
                <w:rFonts w:eastAsia="Calibri" w:cs="Calibri"/>
                <w:sz w:val="22"/>
                <w:szCs w:val="22"/>
                <w:vertAlign w:val="superscript"/>
                <w:lang w:val="el-GR" w:eastAsia="el-GR"/>
              </w:rPr>
              <w:t xml:space="preserve">ο  </w:t>
            </w:r>
            <w:r>
              <w:rPr>
                <w:rFonts w:eastAsia="Calibri" w:cs="Calibri"/>
                <w:sz w:val="22"/>
                <w:szCs w:val="22"/>
                <w:lang w:val="el-GR" w:eastAsia="el-GR"/>
              </w:rPr>
              <w:t>χλμ. Ε.Ο. Σερρών-Δράμας, Τ.Κ 62 100, Τμήμα Προμηθειών</w:t>
            </w:r>
          </w:p>
          <w:p>
            <w:pPr>
              <w:pStyle w:val="Normal"/>
              <w:widowControl/>
              <w:suppressAutoHyphens w:val="true"/>
              <w:spacing w:lineRule="auto" w:line="240" w:before="0" w:after="0"/>
              <w:jc w:val="center"/>
              <w:rPr>
                <w:rFonts w:ascii="Calibri" w:hAnsi="Calibri" w:eastAsia="Calibri" w:cs="Calibri"/>
                <w:b/>
              </w:rPr>
            </w:pPr>
            <w:r>
              <w:rPr>
                <w:rFonts w:eastAsia="Calibri" w:cs="Calibri"/>
                <w:bCs/>
                <w:sz w:val="22"/>
                <w:szCs w:val="22"/>
                <w:lang w:val="el-GR" w:eastAsia="en-US"/>
              </w:rPr>
              <w:t xml:space="preserve">(κατατίθεται στη </w:t>
            </w:r>
            <w:r>
              <w:rPr>
                <w:rFonts w:eastAsia="Calibri" w:cs="Calibri"/>
                <w:sz w:val="22"/>
                <w:szCs w:val="22"/>
                <w:lang w:val="el-GR" w:eastAsia="en-US"/>
              </w:rPr>
              <w:t>Γραμματεία</w:t>
            </w:r>
            <w:r>
              <w:rPr>
                <w:rFonts w:eastAsia="Calibri" w:cs="Calibri"/>
                <w:bCs/>
                <w:sz w:val="22"/>
                <w:szCs w:val="22"/>
                <w:lang w:val="el-GR" w:eastAsia="en-US"/>
              </w:rPr>
              <w:t>)</w:t>
            </w:r>
          </w:p>
          <w:p>
            <w:pPr>
              <w:pStyle w:val="Normal"/>
              <w:widowControl/>
              <w:tabs>
                <w:tab w:val="left" w:pos="720" w:leader="none"/>
              </w:tabs>
              <w:suppressAutoHyphens w:val="true"/>
              <w:spacing w:lineRule="auto" w:line="240" w:before="0" w:after="0"/>
              <w:jc w:val="center"/>
              <w:rPr>
                <w:rFonts w:ascii="Calibri" w:hAnsi="Calibri" w:eastAsia="Calibri" w:cs="Calibri"/>
                <w:b/>
                <w:sz w:val="20"/>
                <w:szCs w:val="20"/>
              </w:rPr>
            </w:pPr>
            <w:r>
              <w:rPr>
                <w:rFonts w:eastAsia="Calibri" w:cs="Calibri"/>
                <w:b/>
                <w:sz w:val="20"/>
                <w:szCs w:val="20"/>
              </w:rPr>
            </w:r>
          </w:p>
          <w:p>
            <w:pPr>
              <w:pStyle w:val="Normal"/>
              <w:widowControl/>
              <w:tabs>
                <w:tab w:val="left" w:pos="720" w:leader="none"/>
              </w:tabs>
              <w:suppressAutoHyphens w:val="true"/>
              <w:spacing w:lineRule="auto" w:line="240" w:before="0" w:after="0"/>
              <w:jc w:val="center"/>
              <w:rPr>
                <w:rFonts w:ascii="Calibri" w:hAnsi="Calibri" w:eastAsia="Calibri" w:cs="Calibri"/>
                <w:b/>
                <w:sz w:val="20"/>
                <w:szCs w:val="20"/>
              </w:rPr>
            </w:pPr>
            <w:r>
              <w:rPr>
                <w:rFonts w:eastAsia="Calibri" w:cs="Calibri"/>
                <w:b/>
                <w:sz w:val="20"/>
                <w:szCs w:val="20"/>
                <w:lang w:val="el-GR" w:eastAsia="en-US"/>
              </w:rPr>
              <w:t>ΠΡΟΣΦΟΡΑ</w:t>
            </w:r>
          </w:p>
          <w:p>
            <w:pPr>
              <w:pStyle w:val="Normal"/>
              <w:widowControl/>
              <w:tabs>
                <w:tab w:val="left" w:pos="720" w:leader="none"/>
              </w:tabs>
              <w:suppressAutoHyphens w:val="true"/>
              <w:spacing w:lineRule="auto" w:line="240" w:before="0" w:after="0"/>
              <w:jc w:val="center"/>
              <w:rPr>
                <w:rFonts w:ascii="Calibri" w:hAnsi="Calibri" w:eastAsia="Calibri" w:cs="Calibri"/>
                <w:b/>
                <w:sz w:val="20"/>
                <w:szCs w:val="20"/>
              </w:rPr>
            </w:pPr>
            <w:r>
              <w:rPr>
                <w:rFonts w:eastAsia="Calibri" w:cs="Calibri"/>
                <w:b/>
                <w:sz w:val="22"/>
                <w:szCs w:val="22"/>
                <w:lang w:val="el-GR" w:eastAsia="en-US"/>
              </w:rPr>
              <w:t>για την υπ’αρ.</w:t>
            </w:r>
            <w:r>
              <w:rPr>
                <w:rFonts w:eastAsia="Times New Roman" w:cs="Calibri"/>
                <w:b/>
                <w:sz w:val="22"/>
                <w:szCs w:val="22"/>
                <w:lang w:val="el-GR" w:eastAsia="el-GR"/>
              </w:rPr>
              <w:t xml:space="preserve"> </w:t>
            </w:r>
            <w:r>
              <w:rPr>
                <w:rFonts w:eastAsia="Times New Roman" w:cs="Calibri"/>
                <w:b/>
                <w:color w:val="000000"/>
                <w:sz w:val="22"/>
                <w:szCs w:val="22"/>
                <w:shd w:fill="FFFFFF" w:val="clear"/>
                <w:lang w:val="el-GR" w:eastAsia="el-GR"/>
              </w:rPr>
              <w:t xml:space="preserve">ΑΑΔ </w:t>
            </w:r>
            <w:r>
              <w:rPr>
                <w:rFonts w:eastAsia="Times New Roman" w:cs="Calibri"/>
                <w:b/>
                <w:bCs/>
                <w:color w:val="auto"/>
                <w:sz w:val="22"/>
                <w:szCs w:val="22"/>
                <w:shd w:fill="FFFFFF" w:val="clear"/>
                <w:lang w:val="el-GR" w:eastAsia="el-GR"/>
              </w:rPr>
              <w:t xml:space="preserve">15478/07-09-2026 </w:t>
            </w:r>
            <w:r>
              <w:rPr>
                <w:rFonts w:eastAsia="Calibri" w:cs="Calibri"/>
                <w:b/>
                <w:sz w:val="22"/>
                <w:szCs w:val="22"/>
                <w:lang w:val="el-GR" w:eastAsia="en-US"/>
              </w:rPr>
              <w:t>Πρόσκληση Υποβολής Προσφοράς</w:t>
            </w:r>
            <w:r>
              <w:rPr>
                <w:rFonts w:eastAsia="Calibri" w:cs="Calibri"/>
                <w:b/>
                <w:sz w:val="20"/>
                <w:szCs w:val="20"/>
                <w:lang w:val="el-GR" w:eastAsia="en-US"/>
              </w:rPr>
              <w:t>:</w:t>
            </w:r>
          </w:p>
          <w:p>
            <w:pPr>
              <w:pStyle w:val="Normal"/>
              <w:widowControl/>
              <w:suppressAutoHyphens w:val="true"/>
              <w:spacing w:lineRule="auto" w:line="240" w:before="240" w:after="0"/>
              <w:jc w:val="center"/>
              <w:rPr>
                <w:rFonts w:ascii="Calibri" w:hAnsi="Calibri" w:eastAsia="Calibri" w:cs="Calibri"/>
                <w:b/>
                <w:bCs/>
                <w:iCs/>
              </w:rPr>
            </w:pPr>
            <w:r>
              <w:rPr>
                <w:rFonts w:eastAsia="Calibri" w:cs="Calibri"/>
                <w:b/>
                <w:sz w:val="22"/>
                <w:szCs w:val="22"/>
                <w:lang w:val="el-GR" w:eastAsia="en-US"/>
              </w:rPr>
              <w:t>«</w:t>
            </w:r>
            <w:r>
              <w:rPr>
                <w:rFonts w:eastAsia="Times New Roman" w:cs="Calibri"/>
                <w:b/>
                <w:bCs/>
                <w:i/>
                <w:color w:val="000000"/>
                <w:kern w:val="2"/>
                <w:sz w:val="22"/>
                <w:szCs w:val="22"/>
                <w:lang w:val="el-GR" w:eastAsia="el-GR" w:bidi="ar-SA"/>
              </w:rPr>
              <w:t>ΠΡΟΜΗΘΕΙΑ ΚΑΙ ΤΟΠΟΘΕΤΗΣΗ ΤΕΡΜΑΤΙΚΩΝ ΚΛΙΜΑΤΙΣΤΙΚΩΝ (</w:t>
            </w:r>
            <w:r>
              <w:rPr>
                <w:rFonts w:eastAsia="Times New Roman" w:cs="Calibri"/>
                <w:b/>
                <w:bCs/>
                <w:i/>
                <w:color w:val="000000"/>
                <w:kern w:val="2"/>
                <w:sz w:val="22"/>
                <w:szCs w:val="22"/>
                <w:lang w:val="en-US" w:eastAsia="el-GR" w:bidi="ar-SA"/>
              </w:rPr>
              <w:t>fan coil)</w:t>
            </w:r>
            <w:r>
              <w:rPr>
                <w:rFonts w:eastAsia="Times New Roman" w:cs="Arial"/>
                <w:b w:val="false"/>
                <w:bCs w:val="false"/>
                <w:i/>
                <w:kern w:val="2"/>
                <w:sz w:val="22"/>
                <w:szCs w:val="22"/>
                <w:lang w:val="el-GR" w:eastAsia="el-GR" w:bidi="he-IL"/>
                <w14:ligatures w14:val="none"/>
              </w:rPr>
              <w:t>»</w:t>
            </w:r>
          </w:p>
          <w:p>
            <w:pPr>
              <w:pStyle w:val="Normal"/>
              <w:widowControl/>
              <w:suppressAutoHyphens w:val="true"/>
              <w:spacing w:lineRule="auto" w:line="240" w:before="0" w:after="0"/>
              <w:jc w:val="center"/>
              <w:rPr>
                <w:rFonts w:ascii="Calibri" w:hAnsi="Calibri" w:eastAsia="Calibri" w:cs="Calibri"/>
                <w:u w:val="single"/>
              </w:rPr>
            </w:pPr>
            <w:r>
              <w:rPr>
                <w:rFonts w:eastAsia="Calibri" w:cs="Calibri"/>
                <w:u w:val="single"/>
              </w:rPr>
            </w:r>
          </w:p>
          <w:p>
            <w:pPr>
              <w:pStyle w:val="Normal"/>
              <w:widowControl/>
              <w:suppressAutoHyphens w:val="true"/>
              <w:spacing w:lineRule="auto" w:line="240" w:before="0" w:after="0"/>
              <w:jc w:val="center"/>
              <w:rPr>
                <w:rFonts w:ascii="Calibri" w:hAnsi="Calibri" w:eastAsia="Calibri" w:cs="Calibri"/>
                <w:b/>
                <w:bCs/>
                <w:sz w:val="20"/>
                <w:szCs w:val="20"/>
              </w:rPr>
            </w:pPr>
            <w:r>
              <w:rPr>
                <w:rFonts w:eastAsia="Calibri" w:cs="Calibri"/>
                <w:b/>
                <w:sz w:val="22"/>
                <w:szCs w:val="22"/>
                <w:lang w:val="el-GR" w:eastAsia="en-US"/>
              </w:rPr>
              <w:t>Στοιχεία Προσφέροντος:</w:t>
            </w:r>
          </w:p>
        </w:tc>
      </w:tr>
      <w:tr>
        <w:trPr/>
        <w:tc>
          <w:tcPr>
            <w:tcW w:w="8080" w:type="dxa"/>
            <w:tcBorders>
              <w:top w:val="nil"/>
              <w:bottom w:val="nil"/>
            </w:tcBorders>
          </w:tcPr>
          <w:p>
            <w:pPr>
              <w:pStyle w:val="Normal"/>
              <w:widowControl/>
              <w:suppressAutoHyphens w:val="true"/>
              <w:spacing w:lineRule="auto" w:line="240" w:before="0" w:after="0"/>
              <w:jc w:val="both"/>
              <w:rPr>
                <w:rFonts w:ascii="Calibri" w:hAnsi="Calibri" w:eastAsia="Calibri" w:cs="Calibri"/>
                <w:sz w:val="20"/>
                <w:szCs w:val="20"/>
              </w:rPr>
            </w:pPr>
            <w:r>
              <w:rPr>
                <w:rFonts w:eastAsia="Calibri" w:cs="Calibri"/>
                <w:sz w:val="20"/>
                <w:szCs w:val="20"/>
                <w:lang w:val="el-GR" w:eastAsia="en-US"/>
              </w:rPr>
              <w:t xml:space="preserve">                      </w:t>
            </w:r>
            <w:r>
              <w:rPr>
                <w:rFonts w:eastAsia="Calibri" w:cs="Calibri"/>
                <w:sz w:val="20"/>
                <w:szCs w:val="20"/>
                <w:lang w:val="el-GR" w:eastAsia="en-US"/>
              </w:rPr>
              <w:t>Επωνυμία:</w:t>
            </w:r>
          </w:p>
        </w:tc>
      </w:tr>
      <w:tr>
        <w:trPr/>
        <w:tc>
          <w:tcPr>
            <w:tcW w:w="8080" w:type="dxa"/>
            <w:tcBorders>
              <w:top w:val="nil"/>
              <w:bottom w:val="nil"/>
            </w:tcBorders>
          </w:tcPr>
          <w:p>
            <w:pPr>
              <w:pStyle w:val="Normal"/>
              <w:widowControl/>
              <w:suppressAutoHyphens w:val="true"/>
              <w:spacing w:lineRule="auto" w:line="240" w:before="0" w:after="0"/>
              <w:jc w:val="both"/>
              <w:rPr>
                <w:rFonts w:ascii="Calibri" w:hAnsi="Calibri" w:eastAsia="Calibri" w:cs="Calibri"/>
                <w:sz w:val="20"/>
                <w:szCs w:val="20"/>
              </w:rPr>
            </w:pPr>
            <w:r>
              <w:rPr>
                <w:rFonts w:eastAsia="Calibri" w:cs="Calibri"/>
                <w:sz w:val="20"/>
                <w:szCs w:val="20"/>
                <w:lang w:val="el-GR" w:eastAsia="en-US"/>
              </w:rPr>
              <w:t xml:space="preserve">                      </w:t>
            </w:r>
            <w:r>
              <w:rPr>
                <w:rFonts w:eastAsia="Calibri" w:cs="Calibri"/>
                <w:sz w:val="20"/>
                <w:szCs w:val="20"/>
                <w:lang w:val="el-GR" w:eastAsia="en-US"/>
              </w:rPr>
              <w:t>Διεύθυνση:</w:t>
            </w:r>
          </w:p>
        </w:tc>
      </w:tr>
      <w:tr>
        <w:trPr/>
        <w:tc>
          <w:tcPr>
            <w:tcW w:w="8080" w:type="dxa"/>
            <w:tcBorders>
              <w:top w:val="nil"/>
              <w:bottom w:val="nil"/>
            </w:tcBorders>
          </w:tcPr>
          <w:p>
            <w:pPr>
              <w:pStyle w:val="Normal"/>
              <w:widowControl/>
              <w:suppressAutoHyphens w:val="true"/>
              <w:spacing w:lineRule="auto" w:line="240" w:before="0" w:after="0"/>
              <w:jc w:val="both"/>
              <w:rPr>
                <w:rFonts w:ascii="Calibri" w:hAnsi="Calibri" w:eastAsia="Calibri" w:cs="Calibri"/>
                <w:sz w:val="20"/>
                <w:szCs w:val="20"/>
              </w:rPr>
            </w:pPr>
            <w:r>
              <w:rPr>
                <w:rFonts w:eastAsia="Calibri" w:cs="Calibri"/>
                <w:sz w:val="20"/>
                <w:szCs w:val="20"/>
                <w:lang w:val="el-GR" w:eastAsia="en-US"/>
              </w:rPr>
              <w:t xml:space="preserve">                      </w:t>
            </w:r>
            <w:r>
              <w:rPr>
                <w:rFonts w:eastAsia="Calibri" w:cs="Calibri"/>
                <w:sz w:val="20"/>
                <w:szCs w:val="20"/>
                <w:lang w:val="el-GR" w:eastAsia="en-US"/>
              </w:rPr>
              <w:t>Τηλ.:</w:t>
            </w:r>
          </w:p>
        </w:tc>
      </w:tr>
      <w:tr>
        <w:trPr>
          <w:trHeight w:val="405" w:hRule="atLeast"/>
        </w:trPr>
        <w:tc>
          <w:tcPr>
            <w:tcW w:w="8080" w:type="dxa"/>
            <w:tcBorders>
              <w:top w:val="nil"/>
            </w:tcBorders>
          </w:tcPr>
          <w:p>
            <w:pPr>
              <w:pStyle w:val="Normal"/>
              <w:widowControl/>
              <w:suppressAutoHyphens w:val="true"/>
              <w:spacing w:lineRule="auto" w:line="240" w:before="0" w:after="0"/>
              <w:jc w:val="both"/>
              <w:rPr>
                <w:rFonts w:ascii="Calibri" w:hAnsi="Calibri" w:eastAsia="Calibri" w:cs="Calibri"/>
                <w:sz w:val="20"/>
                <w:szCs w:val="20"/>
              </w:rPr>
            </w:pPr>
            <w:r>
              <w:rPr>
                <w:rFonts w:eastAsia="Calibri" w:cs="Calibri"/>
                <w:sz w:val="20"/>
                <w:szCs w:val="20"/>
                <w:lang w:val="el-GR" w:eastAsia="en-US"/>
              </w:rPr>
              <w:t xml:space="preserve">                      </w:t>
            </w:r>
            <w:r>
              <w:rPr>
                <w:rFonts w:eastAsia="Calibri" w:cs="Calibri"/>
                <w:sz w:val="20"/>
                <w:szCs w:val="20"/>
                <w:lang w:val="en-US" w:eastAsia="en-US"/>
              </w:rPr>
              <w:t>e</w:t>
            </w:r>
            <w:r>
              <w:rPr>
                <w:rFonts w:eastAsia="Calibri" w:cs="Calibri"/>
                <w:sz w:val="20"/>
                <w:szCs w:val="20"/>
                <w:lang w:val="el-GR" w:eastAsia="en-US"/>
              </w:rPr>
              <w:t>-mail:</w:t>
            </w:r>
          </w:p>
        </w:tc>
      </w:tr>
    </w:tbl>
    <w:p>
      <w:pPr>
        <w:pStyle w:val="Normal"/>
        <w:spacing w:lineRule="auto" w:line="240" w:before="240" w:after="200"/>
        <w:jc w:val="both"/>
        <w:rPr>
          <w:rFonts w:ascii="Calibri" w:hAnsi="Calibri" w:eastAsia="Calibri" w:cs="Calibri"/>
          <w:kern w:val="0"/>
          <w:lang w:bidi="ar-SA"/>
          <w14:ligatures w14:val="none"/>
        </w:rPr>
      </w:pPr>
      <w:r>
        <w:rPr>
          <w:rFonts w:eastAsia="Calibri" w:cs="Calibri"/>
          <w:kern w:val="0"/>
          <w:lang w:bidi="ar-SA"/>
          <w14:ligatures w14:val="none"/>
        </w:rPr>
        <w:t xml:space="preserve">και να φέρει την ένδειξη: </w:t>
      </w:r>
      <w:r>
        <w:rPr>
          <w:rFonts w:eastAsia="Calibri" w:cs="Calibri"/>
          <w:bCs/>
          <w:kern w:val="0"/>
          <w:lang w:bidi="ar-SA"/>
          <w14:ligatures w14:val="none"/>
        </w:rPr>
        <w:t>«</w:t>
      </w:r>
      <w:r>
        <w:rPr>
          <w:rFonts w:eastAsia="Calibri" w:cs="Calibri"/>
          <w:bCs/>
          <w:kern w:val="0"/>
          <w:u w:val="single"/>
          <w:lang w:bidi="ar-SA"/>
          <w14:ligatures w14:val="none"/>
        </w:rPr>
        <w:t>Να μην ανοιχθεί από το πρωτόκολλο ή τη γραμματεία</w:t>
      </w:r>
      <w:r>
        <w:rPr>
          <w:rFonts w:eastAsia="Calibri" w:cs="Calibri"/>
          <w:bCs/>
          <w:kern w:val="0"/>
          <w:lang w:bidi="ar-SA"/>
          <w14:ligatures w14:val="none"/>
        </w:rPr>
        <w:t>»</w:t>
      </w:r>
      <w:r>
        <w:rPr>
          <w:rFonts w:eastAsia="Calibri" w:cs="Calibri"/>
          <w:kern w:val="0"/>
          <w:lang w:bidi="ar-SA"/>
          <w14:ligatures w14:val="none"/>
        </w:rPr>
        <w:t>.</w:t>
      </w:r>
    </w:p>
    <w:p>
      <w:pPr>
        <w:pStyle w:val="Normal"/>
        <w:spacing w:lineRule="auto" w:line="276" w:before="0" w:after="200"/>
        <w:jc w:val="both"/>
        <w:rPr/>
      </w:pPr>
      <w:r>
        <w:rPr/>
        <w:t xml:space="preserve">Οι προσφορές </w:t>
      </w:r>
      <w:r>
        <w:rPr>
          <w:rFonts w:eastAsia="Times New Roman"/>
          <w:kern w:val="2"/>
          <w:szCs w:val="24"/>
          <w:lang w:eastAsia="ar-SA" w:bidi="ar-SA"/>
        </w:rPr>
        <w:t>καθώς και τα απαιτούμενα δικαιολογητικά</w:t>
      </w:r>
      <w:r>
        <w:rPr/>
        <w:t xml:space="preserve"> υποβάλλονται μέχρι και τις</w:t>
      </w:r>
      <w:r>
        <w:rPr>
          <w:b/>
          <w:bCs/>
          <w:lang w:val="el-GR"/>
        </w:rPr>
        <w:t xml:space="preserve"> </w:t>
      </w:r>
      <w:r>
        <w:rPr>
          <w:b/>
          <w:bCs/>
          <w:lang w:val="en-US"/>
        </w:rPr>
        <w:t>1</w:t>
      </w:r>
      <w:r>
        <w:rPr>
          <w:b/>
          <w:bCs/>
          <w:lang w:val="el-GR"/>
        </w:rPr>
        <w:t xml:space="preserve">4-09-2026 </w:t>
      </w:r>
      <w:r>
        <w:rPr>
          <w:b/>
          <w:bCs/>
        </w:rPr>
        <w:t>ημέρα Δευτέρα και ώρα 10:00 π.μ.</w:t>
      </w:r>
      <w:r>
        <w:rPr/>
        <w:t xml:space="preserve"> </w:t>
      </w:r>
      <w:r>
        <w:rPr>
          <w:bCs/>
        </w:rPr>
        <w:t>στη Γραμματεία</w:t>
      </w:r>
      <w:r>
        <w:rPr>
          <w:b/>
          <w:bCs/>
        </w:rPr>
        <w:t xml:space="preserve"> </w:t>
      </w:r>
      <w:r>
        <w:rPr/>
        <w:t>του Γ.Ν. Σερρών, τις εργάσιμες ημέρες και ώρες, ή αποστέλλονται ταχυδρομικά, μέσω συστημένης επιστολής ή με courier. Η ημερομηνία αποστολής των προσφορών αποδεικνύεται μόνο από το</w:t>
      </w:r>
      <w:r>
        <w:rPr>
          <w:b/>
          <w:bCs/>
        </w:rPr>
        <w:t xml:space="preserve"> </w:t>
      </w:r>
      <w:r>
        <w:rPr/>
        <w:t>πρωτόκολλο</w:t>
      </w:r>
      <w:r>
        <w:rPr>
          <w:b/>
          <w:bCs/>
        </w:rPr>
        <w:t xml:space="preserve"> </w:t>
      </w:r>
      <w:r>
        <w:rPr/>
        <w:t>εισερχομένων του Γ.Ν. Σερρών. Σε κάθε περίπτωση, οι προσφορές θα πρέπει να έχουν πρωτοκολληθεί έως και την ανωτέρω καταληκτική ημερομηνία και ώρα.</w:t>
      </w:r>
    </w:p>
    <w:p>
      <w:pPr>
        <w:pStyle w:val="Normal"/>
        <w:spacing w:lineRule="auto" w:line="276" w:before="0" w:after="200"/>
        <w:ind w:end="-108"/>
        <w:jc w:val="both"/>
        <w:rPr/>
      </w:pPr>
      <w:r>
        <w:rPr>
          <w:color w:val="000000"/>
          <w14:ligatures w14:val="none"/>
        </w:rPr>
        <w:t>Η αποσφράγιση και αξιολόγηση των προσφορών θα πραγματοποιηθεί,</w:t>
      </w:r>
      <w:r>
        <w:rPr>
          <w:rFonts w:eastAsia="Times New Roman"/>
          <w:lang w:eastAsia="el-GR"/>
        </w:rPr>
        <w:t xml:space="preserve"> </w:t>
      </w:r>
      <w:r>
        <w:rPr>
          <w:color w:val="000000"/>
          <w14:ligatures w14:val="none"/>
        </w:rPr>
        <w:t xml:space="preserve">στο </w:t>
      </w:r>
      <w:r>
        <w:rPr>
          <w:rFonts w:eastAsia="Times New Roman"/>
          <w:lang w:eastAsia="el-GR"/>
        </w:rPr>
        <w:t>Τμήμα Προμηθειών</w:t>
      </w:r>
      <w:r>
        <w:rPr>
          <w:color w:val="000000"/>
          <w14:ligatures w14:val="none"/>
        </w:rPr>
        <w:t xml:space="preserve"> του </w:t>
      </w:r>
      <w:r>
        <w:rPr>
          <w:rFonts w:eastAsia="Times New Roman"/>
          <w:lang w:eastAsia="el-GR"/>
        </w:rPr>
        <w:t>Γ. Ν. Σερρών στις</w:t>
      </w:r>
      <w:r>
        <w:rPr>
          <w:rFonts w:eastAsia="Times New Roman"/>
          <w:b/>
          <w:lang w:eastAsia="el-GR"/>
        </w:rPr>
        <w:t xml:space="preserve"> 14-09-2026 ημέρα </w:t>
      </w:r>
      <w:r>
        <w:rPr>
          <w:rFonts w:eastAsia="Times New Roman"/>
          <w:b/>
          <w:bCs/>
          <w:lang w:eastAsia="el-GR"/>
        </w:rPr>
        <w:t>Δευτέρα</w:t>
      </w:r>
      <w:r>
        <w:rPr>
          <w:rFonts w:eastAsia="Times New Roman"/>
          <w:b/>
          <w:lang w:eastAsia="el-GR"/>
        </w:rPr>
        <w:t xml:space="preserve"> και ώρα 11:00 π.μ.</w:t>
      </w:r>
    </w:p>
    <w:p>
      <w:pPr>
        <w:pStyle w:val="Normal"/>
        <w:spacing w:lineRule="auto" w:line="276" w:before="0" w:after="200"/>
        <w:ind w:end="-108"/>
        <w:jc w:val="both"/>
        <w:rPr>
          <w:rFonts w:eastAsia="Times New Roman"/>
          <w:b/>
          <w:lang w:eastAsia="el-GR"/>
        </w:rPr>
      </w:pPr>
      <w:r>
        <w:rPr>
          <w:rFonts w:eastAsia="Times New Roman"/>
          <w:b/>
          <w:lang w:eastAsia="el-GR"/>
        </w:rPr>
      </w:r>
    </w:p>
    <w:p>
      <w:pPr>
        <w:pStyle w:val="Normal"/>
        <w:spacing w:lineRule="auto" w:line="276" w:before="0" w:after="200"/>
        <w:jc w:val="both"/>
        <w:rPr/>
      </w:pPr>
      <w:r>
        <w:rPr>
          <w:rFonts w:eastAsia="Calibri" w:cs="Calibri"/>
          <w:b/>
          <w:kern w:val="0"/>
          <w:lang w:bidi="ar-SA"/>
          <w14:ligatures w14:val="none"/>
        </w:rPr>
        <w:t xml:space="preserve">3. </w:t>
      </w:r>
      <w:r>
        <w:rPr>
          <w:rFonts w:eastAsia="Calibri" w:cs="Calibri"/>
          <w:b/>
          <w:kern w:val="0"/>
          <w:u w:val="single"/>
          <w:lang w:bidi="ar-SA"/>
          <w14:ligatures w14:val="none"/>
        </w:rPr>
        <w:t>Περιεχόμενο φακέλου προσφοράς</w:t>
      </w:r>
    </w:p>
    <w:p>
      <w:pPr>
        <w:pStyle w:val="Normal"/>
        <w:spacing w:lineRule="auto" w:line="276" w:before="0" w:after="200"/>
        <w:jc w:val="both"/>
        <w:rPr/>
      </w:pPr>
      <w:r>
        <w:rPr>
          <w:rFonts w:eastAsia="Calibri" w:cs="Calibri"/>
          <w:kern w:val="0"/>
          <w:lang w:bidi="ar-SA"/>
          <w14:ligatures w14:val="none"/>
        </w:rPr>
        <w:t>Στον φάκελο της προσφοράς θα πρέπει να συμπεριλαμβάνονται,</w:t>
      </w:r>
      <w:r>
        <w:rPr/>
        <w:t xml:space="preserve"> </w:t>
      </w:r>
      <w:r>
        <w:rPr>
          <w:rFonts w:eastAsia="Calibri" w:cs="Calibri"/>
          <w:b/>
          <w:kern w:val="0"/>
          <w:lang w:bidi="ar-SA"/>
          <w14:ligatures w14:val="none"/>
        </w:rPr>
        <w:t>σε δύο αντίτυπα, ένα πρωτότυπο και ένα αντίγραφο</w:t>
      </w:r>
      <w:r>
        <w:rPr>
          <w:rFonts w:eastAsia="Calibri" w:cs="Calibri"/>
          <w:kern w:val="0"/>
          <w:lang w:bidi="ar-SA"/>
          <w14:ligatures w14:val="none"/>
        </w:rPr>
        <w:t>, τα παρακάτω:</w:t>
      </w:r>
    </w:p>
    <w:p>
      <w:pPr>
        <w:pStyle w:val="Normal"/>
        <w:suppressAutoHyphens w:val="true"/>
        <w:spacing w:lineRule="auto" w:line="276" w:before="0" w:after="120"/>
        <w:jc w:val="both"/>
        <w:rPr/>
      </w:pPr>
      <w:r>
        <w:rPr>
          <w:rStyle w:val="fontstyle01"/>
          <w:rFonts w:cs="Calibri" w:cstheme="minorHAnsi"/>
          <w:b/>
        </w:rPr>
        <w:t>3.</w:t>
      </w:r>
      <w:bookmarkStart w:id="8" w:name="_Hlk224032931"/>
      <w:r>
        <w:rPr>
          <w:rStyle w:val="fontstyle01"/>
          <w:rFonts w:cs="Calibri" w:cstheme="minorHAnsi"/>
          <w:b/>
        </w:rPr>
        <w:t xml:space="preserve">1 </w:t>
      </w:r>
      <w:r>
        <w:rPr>
          <w:rStyle w:val="fontstyle01"/>
          <w:rFonts w:cs="Calibri" w:cstheme="minorHAnsi"/>
          <w:b/>
          <w:u w:val="none"/>
        </w:rPr>
        <w:t>Υπεύθυνη δήλωση ν. 1599/1986</w:t>
      </w:r>
      <w:r>
        <w:rPr>
          <w:rStyle w:val="fontstyle01"/>
          <w:rFonts w:cs="Calibri" w:cstheme="minorHAnsi"/>
        </w:rPr>
        <w:t xml:space="preserve"> του νόμιμου εκπροσώπου</w:t>
      </w:r>
      <w:r>
        <w:rPr/>
        <w:t xml:space="preserve"> </w:t>
      </w:r>
      <w:r>
        <w:rPr>
          <w:rStyle w:val="fontstyle01"/>
          <w:rFonts w:cs="Calibri" w:cstheme="minorHAnsi"/>
        </w:rPr>
        <w:t>του οικονομικού φορέα, στην οποία θα δηλώνεται ότι:</w:t>
      </w:r>
    </w:p>
    <w:p>
      <w:pPr>
        <w:pStyle w:val="Normal"/>
        <w:suppressAutoHyphens w:val="true"/>
        <w:spacing w:lineRule="auto" w:line="276" w:before="0" w:after="0"/>
        <w:jc w:val="both"/>
        <w:rPr/>
      </w:pPr>
      <w:r>
        <w:rPr>
          <w:rStyle w:val="fontstyle01"/>
          <w:rFonts w:cs="Calibri" w:cstheme="minorHAnsi"/>
          <w:b/>
        </w:rPr>
        <w:t>α.</w:t>
      </w:r>
      <w:r>
        <w:rPr>
          <w:rStyle w:val="fontstyle01"/>
          <w:rFonts w:cs="Calibri" w:cstheme="minorHAnsi"/>
        </w:rPr>
        <w:t xml:space="preserve"> ο προσφέρων αποδέχεται πλήρως τους όρους της παρούσας Πρόσκλησης και των παραρτημάτων</w:t>
      </w:r>
      <w:r>
        <w:rPr>
          <w:rFonts w:cs="Calibri" w:cstheme="minorHAnsi"/>
          <w:color w:val="000000"/>
        </w:rPr>
        <w:br/>
      </w:r>
      <w:r>
        <w:rPr>
          <w:rStyle w:val="fontstyle01"/>
          <w:rFonts w:cs="Calibri" w:cstheme="minorHAnsi"/>
        </w:rPr>
        <w:t>αυτής,</w:t>
      </w:r>
    </w:p>
    <w:p>
      <w:pPr>
        <w:pStyle w:val="Normal"/>
        <w:suppressAutoHyphens w:val="true"/>
        <w:spacing w:lineRule="auto" w:line="276" w:before="0" w:after="0"/>
        <w:jc w:val="both"/>
        <w:rPr/>
      </w:pPr>
      <w:r>
        <w:rPr>
          <w:rFonts w:cs="Calibri" w:cstheme="minorHAnsi"/>
          <w:color w:val="000000"/>
        </w:rPr>
        <w:br/>
      </w:r>
      <w:r>
        <w:rPr>
          <w:rStyle w:val="fontstyle21"/>
          <w:rFonts w:cs="Calibri" w:cstheme="minorHAnsi"/>
          <w:b/>
        </w:rPr>
        <w:t>β</w:t>
      </w:r>
      <w:r>
        <w:rPr>
          <w:rStyle w:val="fontstyle21"/>
          <w:rFonts w:cs="Calibri" w:cstheme="minorHAnsi"/>
        </w:rPr>
        <w:t></w:t>
      </w:r>
      <w:r>
        <w:rPr>
          <w:rStyle w:val="fontstyle01"/>
          <w:rFonts w:cs="Calibri" w:cstheme="minorHAnsi"/>
        </w:rPr>
        <w:t>δεν υφίσταται αμετάκλητη καταδικαστική απόφαση για τους λόγους που αναφέρονται στην</w:t>
      </w:r>
      <w:r>
        <w:rPr>
          <w:rFonts w:cs="Calibri" w:cstheme="minorHAnsi"/>
          <w:color w:val="000000"/>
        </w:rPr>
        <w:br/>
      </w:r>
      <w:r>
        <w:rPr>
          <w:rStyle w:val="fontstyle01"/>
          <w:rFonts w:cs="Calibri" w:cstheme="minorHAnsi"/>
        </w:rPr>
        <w:t>παρ. 1 του άρθρου 73 του ν. 4412/2016 εις βάρος του οικονομικού φορέα, όσο και εις βάρος:</w:t>
      </w:r>
    </w:p>
    <w:p>
      <w:pPr>
        <w:pStyle w:val="Normal"/>
        <w:suppressAutoHyphens w:val="true"/>
        <w:spacing w:lineRule="auto" w:line="276" w:before="0" w:after="0"/>
        <w:jc w:val="both"/>
        <w:rPr>
          <w:rFonts w:ascii="Calibri" w:hAnsi="Calibri" w:cs="Calibri" w:asciiTheme="minorHAnsi" w:cstheme="minorHAnsi" w:hAnsiTheme="minorHAnsi"/>
        </w:rPr>
      </w:pPr>
      <w:r>
        <w:rPr>
          <w:rFonts w:cs="Calibri" w:cstheme="minorHAnsi"/>
        </w:rPr>
      </w:r>
    </w:p>
    <w:p>
      <w:pPr>
        <w:pStyle w:val="ListParagraph"/>
        <w:numPr>
          <w:ilvl w:val="0"/>
          <w:numId w:val="1"/>
        </w:numPr>
        <w:suppressAutoHyphens w:val="true"/>
        <w:spacing w:lineRule="auto" w:line="276" w:before="0" w:after="120"/>
        <w:contextualSpacing/>
        <w:jc w:val="both"/>
        <w:rPr/>
      </w:pPr>
      <w:r>
        <w:rPr>
          <w:rStyle w:val="fontstyle01"/>
          <w:rFonts w:cs="Calibri" w:cstheme="minorHAnsi"/>
        </w:rPr>
        <w:t>στις περιπτώσεις εταιρειών περιορισμένης ευθύνης (Ε.Π.Ε.), ιδιωτικών κεφαλαιουχικών</w:t>
      </w:r>
      <w:r>
        <w:rPr>
          <w:rFonts w:cs="Calibri" w:cstheme="minorHAnsi"/>
          <w:color w:val="000000"/>
        </w:rPr>
        <w:br/>
      </w:r>
      <w:r>
        <w:rPr>
          <w:rStyle w:val="fontstyle01"/>
          <w:rFonts w:cs="Calibri" w:cstheme="minorHAnsi"/>
        </w:rPr>
        <w:t>εταιρειών (Ι.Κ.Ε.) και προσωπικών εταιρειών (Ο.Ε. και Ε.Ε.), των διαχειριστών,</w:t>
      </w:r>
    </w:p>
    <w:p>
      <w:pPr>
        <w:pStyle w:val="ListParagraph"/>
        <w:numPr>
          <w:ilvl w:val="0"/>
          <w:numId w:val="1"/>
        </w:numPr>
        <w:suppressAutoHyphens w:val="true"/>
        <w:spacing w:lineRule="auto" w:line="276" w:before="0" w:after="120"/>
        <w:contextualSpacing/>
        <w:jc w:val="both"/>
        <w:rPr/>
      </w:pPr>
      <w:r>
        <w:rPr>
          <w:rStyle w:val="fontstyle01"/>
          <w:rFonts w:cs="Calibri" w:cstheme="minorHAnsi"/>
        </w:rPr>
        <w:t>στις περιπτώσεις ανωνύμων εταιρειών (Α.Ε.), του διευθύνοντα συμβούλου, των μελών του</w:t>
      </w:r>
      <w:r>
        <w:rPr>
          <w:rFonts w:cs="Calibri" w:cstheme="minorHAnsi"/>
          <w:color w:val="000000"/>
        </w:rPr>
        <w:br/>
      </w:r>
      <w:r>
        <w:rPr>
          <w:rStyle w:val="fontstyle01"/>
          <w:rFonts w:cs="Calibri" w:cstheme="minorHAnsi"/>
        </w:rPr>
        <w:t>Διοικητικού Συμβουλίου καθώς και των προσώπων στα οποία με απόφαση του Διοικητικού</w:t>
      </w:r>
      <w:r>
        <w:rPr>
          <w:rFonts w:cs="Calibri" w:cstheme="minorHAnsi"/>
          <w:color w:val="000000"/>
        </w:rPr>
        <w:br/>
      </w:r>
      <w:r>
        <w:rPr>
          <w:rStyle w:val="fontstyle01"/>
          <w:rFonts w:cs="Calibri" w:cstheme="minorHAnsi"/>
        </w:rPr>
        <w:t>Συμβουλίου έχει ανατεθεί το σύνολο της διαχείρισης και εκπροσώπησης της εταιρείας,</w:t>
      </w:r>
    </w:p>
    <w:p>
      <w:pPr>
        <w:pStyle w:val="ListParagraph"/>
        <w:numPr>
          <w:ilvl w:val="0"/>
          <w:numId w:val="1"/>
        </w:numPr>
        <w:suppressAutoHyphens w:val="true"/>
        <w:spacing w:lineRule="auto" w:line="276" w:before="0" w:after="120"/>
        <w:contextualSpacing/>
        <w:jc w:val="both"/>
        <w:rPr/>
      </w:pPr>
      <w:r>
        <w:rPr>
          <w:rStyle w:val="fontstyle01"/>
          <w:rFonts w:cs="Calibri" w:cstheme="minorHAnsi"/>
        </w:rPr>
        <w:t>στις περιπτώσεις των συνεταιρισμών, των μελών του Διοικητικού Συμβουλίου,</w:t>
      </w:r>
    </w:p>
    <w:p>
      <w:pPr>
        <w:pStyle w:val="ListParagraph"/>
        <w:numPr>
          <w:ilvl w:val="0"/>
          <w:numId w:val="1"/>
        </w:numPr>
        <w:suppressAutoHyphens w:val="true"/>
        <w:spacing w:lineRule="auto" w:line="276" w:before="0" w:after="120"/>
        <w:contextualSpacing/>
        <w:jc w:val="both"/>
        <w:rPr/>
      </w:pPr>
      <w:r>
        <w:rPr>
          <w:rStyle w:val="fontstyle01"/>
          <w:rFonts w:cs="Calibri" w:cstheme="minorHAnsi"/>
        </w:rPr>
        <w:t>στις υπόλοιπες</w:t>
      </w:r>
      <w:r>
        <w:rPr>
          <w:rStyle w:val="fontstyle01"/>
        </w:rPr>
        <w:t xml:space="preserve"> περιπτώσεις νομικών προσώπων, του κατά περίπτωση νόμιμου</w:t>
      </w:r>
      <w:r>
        <w:rPr>
          <w:color w:val="000000"/>
        </w:rPr>
        <w:br/>
      </w:r>
      <w:r>
        <w:rPr>
          <w:rStyle w:val="fontstyle01"/>
        </w:rPr>
        <w:t>εκπροσώπου.</w:t>
      </w:r>
    </w:p>
    <w:p>
      <w:pPr>
        <w:pStyle w:val="Normal"/>
        <w:suppressAutoHyphens w:val="true"/>
        <w:spacing w:lineRule="auto" w:line="276" w:before="0" w:after="0"/>
        <w:jc w:val="both"/>
        <w:rPr/>
      </w:pPr>
      <w:r>
        <w:rPr>
          <w:rFonts w:eastAsia="Times New Roman"/>
          <w:b/>
          <w:iCs/>
          <w:szCs w:val="24"/>
          <w:lang w:eastAsia="ar-SA" w:bidi="ar-SA"/>
        </w:rPr>
        <w:t xml:space="preserve">γ. </w:t>
      </w:r>
      <w:r>
        <w:rPr>
          <w:rFonts w:eastAsia="Times New Roman"/>
          <w:iCs/>
          <w:szCs w:val="24"/>
          <w:lang w:eastAsia="ar-SA" w:bidi="ar-SA"/>
        </w:rPr>
        <w:t>δεν έχει επιβληθεί η κύρωση οριζόντιου αποκλεισμού από τη συμμετοχή του οικονομικού φορέα σε μελλοντικές διαδικασίες σύναψης δημοσίων συμβάσεων, σύμφωνα με την παρ. 4 του άρθρου 74 του ν. 4412/2016,</w:t>
      </w:r>
      <w:bookmarkEnd w:id="8"/>
    </w:p>
    <w:p>
      <w:pPr>
        <w:pStyle w:val="Normal"/>
        <w:suppressAutoHyphens w:val="true"/>
        <w:spacing w:lineRule="auto" w:line="276" w:before="0" w:after="0"/>
        <w:jc w:val="both"/>
        <w:rPr>
          <w:rFonts w:eastAsia="Times New Roman"/>
          <w:iCs/>
          <w:szCs w:val="24"/>
          <w:lang w:eastAsia="ar-SA" w:bidi="ar-SA"/>
        </w:rPr>
      </w:pPr>
      <w:r>
        <w:rPr>
          <w:rFonts w:eastAsia="Times New Roman"/>
          <w:iCs/>
          <w:szCs w:val="24"/>
          <w:lang w:eastAsia="ar-SA" w:bidi="ar-SA"/>
        </w:rPr>
      </w:r>
    </w:p>
    <w:p>
      <w:pPr>
        <w:pStyle w:val="Normal"/>
        <w:spacing w:lineRule="auto" w:line="276" w:before="0" w:after="0"/>
        <w:jc w:val="both"/>
        <w:rPr/>
      </w:pPr>
      <w:r>
        <w:rPr>
          <w:rFonts w:eastAsia="Calibri" w:cs="Times New Roman"/>
          <w:b/>
          <w:color w:val="000000"/>
          <w:kern w:val="0"/>
          <w:lang w:bidi="ar-SA"/>
          <w14:ligatures w14:val="none"/>
        </w:rPr>
        <w:t xml:space="preserve">3.2 </w:t>
      </w:r>
      <w:r>
        <w:rPr>
          <w:rFonts w:eastAsia="Calibri" w:cs="Times New Roman"/>
          <w:b/>
          <w:color w:val="000000"/>
          <w:kern w:val="0"/>
          <w:u w:val="none"/>
          <w:lang w:bidi="ar-SA"/>
          <w14:ligatures w14:val="none"/>
        </w:rPr>
        <w:t>Αποδεικτικό ενημερότητας εκδιδόμενο από την Α.Α.Δ.Ε</w:t>
      </w:r>
      <w:r>
        <w:rPr>
          <w:rFonts w:eastAsia="Calibri" w:cs="Times New Roman"/>
          <w:b/>
          <w:color w:val="000000"/>
          <w:kern w:val="0"/>
          <w:lang w:bidi="ar-SA"/>
          <w14:ligatures w14:val="none"/>
        </w:rPr>
        <w:t>,</w:t>
      </w:r>
      <w:r>
        <w:rPr>
          <w:rFonts w:eastAsia="Calibri" w:cs="Times New Roman"/>
          <w:color w:val="000000"/>
          <w:kern w:val="0"/>
          <w:lang w:bidi="ar-SA"/>
          <w14:ligatures w14:val="none"/>
        </w:rPr>
        <w:t xml:space="preserve"> ως απόδειξη της εκπλήρωσης των φορολογικών υποχρεώσεων, το οποίο </w:t>
      </w:r>
      <w:r>
        <w:rPr>
          <w:rFonts w:eastAsia="Calibri" w:cs="Times New Roman"/>
          <w:kern w:val="0"/>
          <w:lang w:bidi="ar-SA"/>
          <w14:ligatures w14:val="none"/>
        </w:rPr>
        <w:t>να είναι εν ισχύ κατά το χρόνο υποβολής του, άλλως, στην περίπτωση που δεν αναφέρεται σε αυτό χρόνος ισχύος, να έχει εκδοθεί έως τρεις (3) μήνες πριν από την υποβολή του</w:t>
      </w:r>
      <w:r>
        <w:rPr>
          <w:rFonts w:eastAsia="Calibri" w:cs="Times New Roman"/>
          <w:color w:val="000000"/>
          <w:kern w:val="0"/>
          <w:lang w:bidi="ar-SA"/>
          <w14:ligatures w14:val="none"/>
        </w:rPr>
        <w:t>.</w:t>
      </w:r>
    </w:p>
    <w:p>
      <w:pPr>
        <w:pStyle w:val="Normal"/>
        <w:spacing w:lineRule="auto" w:line="276" w:before="0" w:after="0"/>
        <w:jc w:val="both"/>
        <w:rPr>
          <w:rFonts w:ascii="Calibri" w:hAnsi="Calibri" w:eastAsia="Calibri" w:cs="Times New Roman"/>
          <w:color w:val="000000"/>
          <w:kern w:val="0"/>
          <w:lang w:bidi="ar-SA"/>
          <w14:ligatures w14:val="none"/>
        </w:rPr>
      </w:pPr>
      <w:r>
        <w:rPr>
          <w:rFonts w:eastAsia="Calibri" w:cs="Times New Roman"/>
          <w:color w:val="000000"/>
          <w:kern w:val="0"/>
          <w:lang w:bidi="ar-SA"/>
          <w14:ligatures w14:val="none"/>
        </w:rPr>
      </w:r>
    </w:p>
    <w:p>
      <w:pPr>
        <w:pStyle w:val="Normal"/>
        <w:spacing w:lineRule="auto" w:line="276" w:before="0" w:after="0"/>
        <w:jc w:val="both"/>
        <w:rPr/>
      </w:pPr>
      <w:r>
        <w:rPr>
          <w:rFonts w:eastAsia="Calibri" w:cs="Times New Roman"/>
          <w:b/>
          <w:color w:val="000000"/>
          <w:kern w:val="0"/>
          <w:lang w:bidi="ar-SA"/>
          <w14:ligatures w14:val="none"/>
        </w:rPr>
        <w:t xml:space="preserve">3.3 </w:t>
      </w:r>
      <w:r>
        <w:rPr>
          <w:rFonts w:eastAsia="Calibri" w:cs="Times New Roman"/>
          <w:b/>
          <w:color w:val="000000"/>
          <w:kern w:val="0"/>
          <w:u w:val="none"/>
          <w:lang w:bidi="ar-SA"/>
          <w14:ligatures w14:val="none"/>
        </w:rPr>
        <w:t xml:space="preserve">Πιστοποιητικό εκδιδόμενο από τον </w:t>
      </w:r>
      <w:r>
        <w:rPr>
          <w:rFonts w:eastAsia="Calibri" w:cs="Times New Roman"/>
          <w:b/>
          <w:color w:val="000000"/>
          <w:kern w:val="0"/>
          <w:u w:val="none"/>
          <w:lang w:val="en-US" w:bidi="ar-SA"/>
          <w14:ligatures w14:val="none"/>
        </w:rPr>
        <w:t>e</w:t>
      </w:r>
      <w:r>
        <w:rPr>
          <w:rFonts w:eastAsia="Calibri" w:cs="Times New Roman"/>
          <w:b/>
          <w:color w:val="000000"/>
          <w:kern w:val="0"/>
          <w:u w:val="none"/>
          <w:lang w:bidi="ar-SA"/>
          <w14:ligatures w14:val="none"/>
        </w:rPr>
        <w:t>-ΕΦΚΑ</w:t>
      </w:r>
      <w:r>
        <w:rPr>
          <w:rFonts w:eastAsia="Calibri" w:cs="Times New Roman"/>
          <w:b/>
          <w:color w:val="000000"/>
          <w:kern w:val="0"/>
          <w:lang w:bidi="ar-SA"/>
          <w14:ligatures w14:val="none"/>
        </w:rPr>
        <w:t>,</w:t>
      </w:r>
      <w:r>
        <w:rPr>
          <w:rFonts w:eastAsia="Calibri" w:cs="Times New Roman"/>
          <w:color w:val="000000"/>
          <w:kern w:val="0"/>
          <w:lang w:bidi="ar-SA"/>
          <w14:ligatures w14:val="none"/>
        </w:rPr>
        <w:t xml:space="preserve"> ως απόδειξη της εκπλήρωσης των υποχρεώσεων προς τους οργανισμούς κοινωνικής ασφάλισης, το οποίο </w:t>
      </w:r>
      <w:r>
        <w:rPr>
          <w:rFonts w:eastAsia="Calibri" w:cs="Times New Roman"/>
          <w:kern w:val="0"/>
          <w:lang w:bidi="ar-SA"/>
          <w14:ligatures w14:val="none"/>
        </w:rPr>
        <w:t>να είναι εν ισχύ κατά το χρόνο υποβολής του, άλλως, στην περίπτωση που δεν αναφέρεται σε αυτό χρόνος ισχύος, να έχει εκδοθεί έως τρεις (3) μήνες πριν από την υποβολή του</w:t>
      </w:r>
      <w:r>
        <w:rPr>
          <w:rFonts w:eastAsia="Calibri" w:cs="Times New Roman"/>
          <w:color w:val="000000"/>
          <w:kern w:val="0"/>
          <w:lang w:bidi="ar-SA"/>
          <w14:ligatures w14:val="none"/>
        </w:rPr>
        <w:t>.</w:t>
      </w:r>
    </w:p>
    <w:p>
      <w:pPr>
        <w:pStyle w:val="Normal"/>
        <w:spacing w:lineRule="auto" w:line="276" w:before="0" w:after="0"/>
        <w:jc w:val="both"/>
        <w:rPr>
          <w:rFonts w:eastAsia="Calibri" w:cs="Times New Roman"/>
          <w:color w:val="000000"/>
          <w:kern w:val="0"/>
          <w:lang w:bidi="ar-SA"/>
          <w14:ligatures w14:val="none"/>
        </w:rPr>
      </w:pPr>
      <w:r>
        <w:rPr>
          <w:rFonts w:eastAsia="Calibri" w:cs="Times New Roman"/>
          <w:color w:val="000000"/>
          <w:kern w:val="0"/>
          <w:lang w:bidi="ar-SA"/>
          <w14:ligatures w14:val="none"/>
        </w:rPr>
      </w:r>
    </w:p>
    <w:p>
      <w:pPr>
        <w:pStyle w:val="Normal"/>
        <w:spacing w:lineRule="auto" w:line="276"/>
        <w:rPr/>
      </w:pPr>
      <w:r>
        <w:rPr>
          <w:rStyle w:val="fontstyle01"/>
          <w:rFonts w:cs="Calibri" w:cstheme="minorHAnsi"/>
          <w:b/>
          <w:u w:val="none"/>
        </w:rPr>
        <w:t>3.4 Πιστοποιητικό εγγραφής στο Μητρώο του Εμπορικού και Βιομηχανικού ή Βιοτεχνικού Επιμελητηρίου</w:t>
      </w:r>
      <w:r>
        <w:rPr>
          <w:rFonts w:cs="Calibri" w:cstheme="minorHAnsi"/>
          <w:color w:val="000000"/>
        </w:rPr>
        <w:br/>
      </w:r>
      <w:r>
        <w:rPr>
          <w:rStyle w:val="fontstyle01"/>
          <w:rFonts w:cs="Calibri" w:cstheme="minorHAnsi"/>
        </w:rPr>
        <w:t>της έδρας της εταιρείας, με εγγεγραμμένη δραστηριότητα αυτήν του αντικειμένου της παρούσας.</w:t>
      </w:r>
    </w:p>
    <w:p>
      <w:pPr>
        <w:pStyle w:val="Normal"/>
        <w:spacing w:lineRule="auto" w:line="276"/>
        <w:rPr/>
      </w:pPr>
      <w:r>
        <w:rPr>
          <w:rStyle w:val="fontstyle01"/>
          <w:rFonts w:cs="Calibri" w:cstheme="minorHAnsi"/>
          <w:b/>
          <w:bCs/>
          <w:u w:val="none"/>
        </w:rPr>
        <w:t xml:space="preserve">3.5 </w:t>
      </w:r>
      <w:r>
        <w:rPr>
          <w:rStyle w:val="fontstyle01"/>
          <w:b/>
          <w:bCs/>
          <w:u w:val="none"/>
        </w:rPr>
        <w:t>Πιστοποιητικό ΓΕΜΗ (μεταβολών/εκπροσώπησης)</w:t>
      </w:r>
      <w:r>
        <w:rPr>
          <w:rStyle w:val="fontstyle01"/>
        </w:rPr>
        <w:t>, έκδοσης εντός του τελευταίου τριμήνου, από το οποίο να προκύπτει ποιος ή ποιοι εκπροσωπούν και δεσμεύουν την εταιρεία.</w:t>
      </w:r>
    </w:p>
    <w:p>
      <w:pPr>
        <w:pStyle w:val="Normal"/>
        <w:spacing w:lineRule="auto" w:line="276" w:before="0" w:after="200"/>
        <w:jc w:val="both"/>
        <w:rPr/>
      </w:pPr>
      <w:r>
        <w:rPr>
          <w:rFonts w:eastAsia="Calibri"/>
          <w:b/>
          <w:bCs/>
          <w:spacing w:val="1"/>
          <w:u w:val="none"/>
          <w:lang w:bidi="ar-SA"/>
        </w:rPr>
        <w:t>3.6 Ο</w:t>
      </w:r>
      <w:r>
        <w:rPr>
          <w:rFonts w:eastAsia="Calibri"/>
          <w:b/>
          <w:bCs/>
          <w:spacing w:val="-1"/>
          <w:u w:val="none"/>
          <w:lang w:bidi="ar-SA"/>
        </w:rPr>
        <w:t>ι</w:t>
      </w:r>
      <w:r>
        <w:rPr>
          <w:rFonts w:eastAsia="Calibri"/>
          <w:b/>
          <w:bCs/>
          <w:spacing w:val="-3"/>
          <w:u w:val="none"/>
          <w:lang w:bidi="ar-SA"/>
        </w:rPr>
        <w:t>κ</w:t>
      </w:r>
      <w:r>
        <w:rPr>
          <w:rFonts w:eastAsia="Calibri"/>
          <w:b/>
          <w:bCs/>
          <w:spacing w:val="1"/>
          <w:u w:val="none"/>
          <w:lang w:bidi="ar-SA"/>
        </w:rPr>
        <w:t>ο</w:t>
      </w:r>
      <w:r>
        <w:rPr>
          <w:rFonts w:eastAsia="Calibri"/>
          <w:b/>
          <w:bCs/>
          <w:spacing w:val="-1"/>
          <w:u w:val="none"/>
          <w:lang w:bidi="ar-SA"/>
        </w:rPr>
        <w:t>ν</w:t>
      </w:r>
      <w:r>
        <w:rPr>
          <w:rFonts w:eastAsia="Calibri"/>
          <w:b/>
          <w:bCs/>
          <w:spacing w:val="-2"/>
          <w:u w:val="none"/>
          <w:lang w:bidi="ar-SA"/>
        </w:rPr>
        <w:t>ο</w:t>
      </w:r>
      <w:r>
        <w:rPr>
          <w:rFonts w:eastAsia="Calibri"/>
          <w:b/>
          <w:bCs/>
          <w:u w:val="none"/>
          <w:lang w:bidi="ar-SA"/>
        </w:rPr>
        <w:t>μ</w:t>
      </w:r>
      <w:r>
        <w:rPr>
          <w:rFonts w:eastAsia="Calibri"/>
          <w:b/>
          <w:bCs/>
          <w:spacing w:val="-1"/>
          <w:w w:val="126"/>
          <w:u w:val="none"/>
          <w:lang w:bidi="ar-SA"/>
        </w:rPr>
        <w:t>ικ</w:t>
      </w:r>
      <w:r>
        <w:rPr>
          <w:rFonts w:eastAsia="Calibri"/>
          <w:b/>
          <w:bCs/>
          <w:w w:val="126"/>
          <w:u w:val="none"/>
          <w:lang w:bidi="ar-SA"/>
        </w:rPr>
        <w:t>ή</w:t>
      </w:r>
      <w:r>
        <w:rPr>
          <w:rFonts w:eastAsia="Calibri"/>
          <w:b/>
          <w:bCs/>
          <w:u w:val="none"/>
          <w:lang w:bidi="ar-SA"/>
        </w:rPr>
        <w:t xml:space="preserve"> </w:t>
      </w:r>
      <w:r>
        <w:rPr>
          <w:rFonts w:eastAsia="Calibri"/>
          <w:b/>
          <w:bCs/>
          <w:spacing w:val="-3"/>
          <w:u w:val="none"/>
          <w:lang w:bidi="ar-SA"/>
        </w:rPr>
        <w:t>π</w:t>
      </w:r>
      <w:r>
        <w:rPr>
          <w:rFonts w:eastAsia="Calibri"/>
          <w:b/>
          <w:bCs/>
          <w:u w:val="none"/>
          <w:lang w:bidi="ar-SA"/>
        </w:rPr>
        <w:t>ρ</w:t>
      </w:r>
      <w:r>
        <w:rPr>
          <w:rFonts w:eastAsia="Calibri"/>
          <w:b/>
          <w:bCs/>
          <w:spacing w:val="-1"/>
          <w:u w:val="none"/>
          <w:lang w:bidi="ar-SA"/>
        </w:rPr>
        <w:t>ο</w:t>
      </w:r>
      <w:r>
        <w:rPr>
          <w:rFonts w:eastAsia="Calibri"/>
          <w:b/>
          <w:bCs/>
          <w:w w:val="108"/>
          <w:u w:val="none"/>
          <w:lang w:bidi="ar-SA"/>
        </w:rPr>
        <w:t>σφ</w:t>
      </w:r>
      <w:r>
        <w:rPr>
          <w:rFonts w:eastAsia="Calibri"/>
          <w:b/>
          <w:bCs/>
          <w:spacing w:val="-1"/>
          <w:w w:val="108"/>
          <w:u w:val="none"/>
          <w:lang w:bidi="ar-SA"/>
        </w:rPr>
        <w:t>ο</w:t>
      </w:r>
      <w:r>
        <w:rPr>
          <w:rFonts w:eastAsia="Calibri"/>
          <w:b/>
          <w:bCs/>
          <w:u w:val="none"/>
          <w:lang w:bidi="ar-SA"/>
        </w:rPr>
        <w:t>ρά</w:t>
      </w:r>
      <w:r>
        <w:rPr>
          <w:rFonts w:eastAsia="Calibri"/>
          <w:b/>
          <w:bCs/>
          <w:spacing w:val="-6"/>
          <w:lang w:bidi="ar-SA"/>
        </w:rPr>
        <w:t xml:space="preserve"> </w:t>
      </w:r>
      <w:r>
        <w:rPr>
          <w:rFonts w:eastAsia="Calibri"/>
          <w:bCs/>
          <w:w w:val="101"/>
          <w:lang w:bidi="ar-SA"/>
        </w:rPr>
        <w:t>σύ</w:t>
      </w:r>
      <w:r>
        <w:rPr>
          <w:rFonts w:eastAsia="Calibri"/>
          <w:bCs/>
          <w:lang w:bidi="ar-SA"/>
        </w:rPr>
        <w:t>μ</w:t>
      </w:r>
      <w:r>
        <w:rPr>
          <w:rFonts w:eastAsia="Calibri"/>
          <w:bCs/>
          <w:spacing w:val="-1"/>
          <w:lang w:bidi="ar-SA"/>
        </w:rPr>
        <w:t>φων</w:t>
      </w:r>
      <w:r>
        <w:rPr>
          <w:rFonts w:eastAsia="Calibri"/>
          <w:bCs/>
          <w:lang w:bidi="ar-SA"/>
        </w:rPr>
        <w:t>α</w:t>
      </w:r>
      <w:r>
        <w:rPr>
          <w:rFonts w:eastAsia="Calibri"/>
          <w:bCs/>
          <w:spacing w:val="-9"/>
          <w:lang w:bidi="ar-SA"/>
        </w:rPr>
        <w:t xml:space="preserve"> </w:t>
      </w:r>
      <w:r>
        <w:rPr>
          <w:rFonts w:eastAsia="Calibri"/>
          <w:bCs/>
          <w:spacing w:val="-2"/>
          <w:lang w:bidi="ar-SA"/>
        </w:rPr>
        <w:t>μ</w:t>
      </w:r>
      <w:r>
        <w:rPr>
          <w:rFonts w:eastAsia="Calibri"/>
          <w:bCs/>
          <w:lang w:bidi="ar-SA"/>
        </w:rPr>
        <w:t>ε</w:t>
      </w:r>
      <w:r>
        <w:rPr>
          <w:rFonts w:eastAsia="Calibri"/>
          <w:bCs/>
          <w:spacing w:val="-8"/>
          <w:lang w:bidi="ar-SA"/>
        </w:rPr>
        <w:t xml:space="preserve"> </w:t>
      </w:r>
      <w:r>
        <w:rPr>
          <w:rFonts w:eastAsia="Calibri"/>
          <w:bCs/>
          <w:spacing w:val="-2"/>
          <w:lang w:bidi="ar-SA"/>
        </w:rPr>
        <w:t>τ</w:t>
      </w:r>
      <w:r>
        <w:rPr>
          <w:rFonts w:eastAsia="Calibri"/>
          <w:bCs/>
          <w:lang w:bidi="ar-SA"/>
        </w:rPr>
        <w:t>ο</w:t>
      </w:r>
      <w:r>
        <w:rPr>
          <w:rFonts w:eastAsia="Calibri"/>
          <w:bCs/>
          <w:spacing w:val="-10"/>
          <w:lang w:bidi="ar-SA"/>
        </w:rPr>
        <w:t xml:space="preserve"> </w:t>
      </w:r>
      <w:r>
        <w:rPr>
          <w:rFonts w:eastAsia="Calibri"/>
          <w:bCs/>
          <w:lang w:bidi="ar-SA"/>
        </w:rPr>
        <w:t>υπ</w:t>
      </w:r>
      <w:r>
        <w:rPr>
          <w:rFonts w:eastAsia="Calibri"/>
          <w:bCs/>
          <w:spacing w:val="1"/>
          <w:lang w:bidi="ar-SA"/>
        </w:rPr>
        <w:t>ό</w:t>
      </w:r>
      <w:r>
        <w:rPr>
          <w:rFonts w:eastAsia="Calibri"/>
          <w:bCs/>
          <w:spacing w:val="-1"/>
          <w:lang w:bidi="ar-SA"/>
        </w:rPr>
        <w:t>δει</w:t>
      </w:r>
      <w:r>
        <w:rPr>
          <w:rFonts w:eastAsia="Calibri"/>
          <w:bCs/>
          <w:spacing w:val="-3"/>
          <w:lang w:bidi="ar-SA"/>
        </w:rPr>
        <w:t>γ</w:t>
      </w:r>
      <w:r>
        <w:rPr>
          <w:rFonts w:eastAsia="Calibri"/>
          <w:bCs/>
          <w:lang w:bidi="ar-SA"/>
        </w:rPr>
        <w:t>μα</w:t>
      </w:r>
      <w:r>
        <w:rPr>
          <w:rFonts w:eastAsia="Calibri"/>
          <w:bCs/>
          <w:spacing w:val="-9"/>
          <w:lang w:bidi="ar-SA"/>
        </w:rPr>
        <w:t xml:space="preserve"> </w:t>
      </w:r>
      <w:r>
        <w:rPr>
          <w:rFonts w:eastAsia="Calibri"/>
          <w:bCs/>
          <w:spacing w:val="-2"/>
          <w:lang w:bidi="ar-SA"/>
        </w:rPr>
        <w:t>τ</w:t>
      </w:r>
      <w:r>
        <w:rPr>
          <w:rFonts w:eastAsia="Calibri"/>
          <w:bCs/>
          <w:spacing w:val="1"/>
          <w:lang w:bidi="ar-SA"/>
        </w:rPr>
        <w:t>ο</w:t>
      </w:r>
      <w:r>
        <w:rPr>
          <w:rFonts w:eastAsia="Calibri"/>
          <w:bCs/>
          <w:lang w:bidi="ar-SA"/>
        </w:rPr>
        <w:t>υ</w:t>
      </w:r>
      <w:r>
        <w:rPr>
          <w:rFonts w:eastAsia="Calibri"/>
          <w:bCs/>
          <w:spacing w:val="-8"/>
          <w:lang w:bidi="ar-SA"/>
        </w:rPr>
        <w:t xml:space="preserve"> Παραρτήματος </w:t>
      </w:r>
      <w:r>
        <w:rPr>
          <w:rFonts w:eastAsia="Calibri"/>
          <w:bCs/>
          <w:spacing w:val="-1"/>
          <w:lang w:bidi="ar-SA"/>
        </w:rPr>
        <w:t>ΙΙ</w:t>
      </w:r>
      <w:r>
        <w:rPr>
          <w:rFonts w:eastAsia="Calibri"/>
          <w:b/>
          <w:bCs/>
          <w:spacing w:val="-1"/>
          <w:lang w:bidi="ar-SA"/>
        </w:rPr>
        <w:t xml:space="preserve"> </w:t>
      </w:r>
      <w:r>
        <w:rPr>
          <w:rFonts w:eastAsia="Calibri"/>
          <w:spacing w:val="-1"/>
          <w:lang w:bidi="ar-SA"/>
        </w:rPr>
        <w:t>(</w:t>
      </w:r>
      <w:r>
        <w:rPr>
          <w:rFonts w:eastAsia="Calibri"/>
          <w:lang w:bidi="ar-SA"/>
        </w:rPr>
        <w:t xml:space="preserve">: </w:t>
      </w:r>
      <w:r>
        <w:rPr>
          <w:rFonts w:eastAsia="Calibri"/>
          <w:i/>
          <w:lang w:bidi="ar-SA"/>
        </w:rPr>
        <w:t>ΥΠΟΔΕΙΓΜΑ ΟΙΚΟΝΟΜΙΚΗΣ ΠΡΟΣΦΟΡΑΣ)</w:t>
      </w:r>
      <w:r>
        <w:rPr>
          <w:rFonts w:eastAsia="Calibri"/>
          <w:spacing w:val="-8"/>
          <w:lang w:bidi="ar-SA"/>
        </w:rPr>
        <w:t xml:space="preserve"> </w:t>
      </w:r>
      <w:r>
        <w:rPr>
          <w:rFonts w:eastAsia="Calibri"/>
          <w:w w:val="105"/>
          <w:lang w:bidi="ar-SA"/>
        </w:rPr>
        <w:t>της παρούσας.</w:t>
      </w:r>
    </w:p>
    <w:p>
      <w:pPr>
        <w:pStyle w:val="Normal"/>
        <w:spacing w:lineRule="auto" w:line="276" w:before="0" w:after="200"/>
        <w:jc w:val="both"/>
        <w:rPr/>
      </w:pPr>
      <w:r>
        <w:rPr>
          <w:rStyle w:val="fontstyle01"/>
        </w:rPr>
        <w:t>Η Αναθέτουσα Αρχή τηρεί το δικαίωμα να ζητήσει από τον προσφέροντα, περαιτέρω στοιχεία που</w:t>
      </w:r>
      <w:r>
        <w:rPr>
          <w:rFonts w:cs="Calibri"/>
          <w:color w:val="000000"/>
        </w:rPr>
        <w:br/>
      </w:r>
      <w:r>
        <w:rPr>
          <w:rStyle w:val="fontstyle01"/>
        </w:rPr>
        <w:t>αποδεικνύουν την αξιοπιστία, τη φερεγγυότητα, καθώς και την τεχνική του ικανότητα και επάρκεια.</w:t>
      </w:r>
    </w:p>
    <w:p>
      <w:pPr>
        <w:pStyle w:val="Normal"/>
        <w:spacing w:lineRule="auto" w:line="276" w:before="0" w:after="200"/>
        <w:jc w:val="both"/>
        <w:rPr/>
      </w:pPr>
      <w:r>
        <w:rPr>
          <w:rStyle w:val="fontstyle01"/>
          <w:rFonts w:eastAsia="Calibri" w:cs="Times New Roman"/>
          <w:b/>
          <w:bCs/>
          <w:i w:val="false"/>
          <w:iCs w:val="false"/>
          <w:color w:val="auto"/>
          <w:kern w:val="0"/>
          <w:u w:val="none"/>
          <w:shd w:fill="auto" w:val="clear"/>
          <w:lang w:bidi="ar-SA"/>
          <w14:ligatures w14:val="none"/>
        </w:rPr>
        <w:t>3.7</w:t>
      </w:r>
      <w:r>
        <w:rPr>
          <w:rStyle w:val="fontstyle01"/>
          <w:rFonts w:eastAsia="Calibri" w:cs="Times New Roman"/>
          <w:b/>
          <w:bCs/>
          <w:i/>
          <w:iCs/>
          <w:color w:val="auto"/>
          <w:kern w:val="0"/>
          <w:u w:val="none"/>
          <w:shd w:fill="auto" w:val="clear"/>
          <w:lang w:bidi="ar-SA"/>
          <w14:ligatures w14:val="none"/>
        </w:rPr>
        <w:t xml:space="preserve"> </w:t>
      </w:r>
      <w:r>
        <w:rPr>
          <w:rStyle w:val="fontstyle01"/>
          <w:rFonts w:eastAsia="Calibri" w:cs="Times New Roman"/>
          <w:b/>
          <w:bCs/>
          <w:i w:val="false"/>
          <w:iCs w:val="false"/>
          <w:color w:val="auto"/>
          <w:kern w:val="0"/>
          <w:u w:val="none"/>
          <w:shd w:fill="auto" w:val="clear"/>
          <w:lang w:bidi="ar-SA"/>
          <w14:ligatures w14:val="none"/>
        </w:rPr>
        <w:t>Χρόνος ισχύος προσφορών</w:t>
      </w:r>
    </w:p>
    <w:p>
      <w:pPr>
        <w:pStyle w:val="Normal"/>
        <w:spacing w:lineRule="auto" w:line="276" w:before="0" w:after="200"/>
        <w:jc w:val="both"/>
        <w:rPr/>
      </w:pPr>
      <w:r>
        <w:rPr>
          <w:rFonts w:eastAsia="Times New Roman"/>
          <w:szCs w:val="24"/>
          <w:lang w:eastAsia="el-GR" w:bidi="ar-SA"/>
        </w:rPr>
        <w:t>Οι υποβαλλόμενες προσφορές ισχύουν και δεσμεύουν τους οικονομικούς φορείς για διάστημα τριών</w:t>
      </w:r>
      <w:r>
        <w:rPr>
          <w:rFonts w:eastAsia="Times New Roman"/>
          <w:b/>
          <w:szCs w:val="24"/>
          <w:lang w:eastAsia="el-GR" w:bidi="ar-SA"/>
        </w:rPr>
        <w:t xml:space="preserve"> (3) μηνών</w:t>
      </w:r>
      <w:r>
        <w:rPr>
          <w:rFonts w:eastAsia="Times New Roman"/>
          <w:szCs w:val="24"/>
          <w:lang w:eastAsia="el-GR" w:bidi="ar-SA"/>
        </w:rPr>
        <w:t xml:space="preserve"> από την επόμενη της καταληκτικής ημερομηνίας υποβολής προσφορών.</w:t>
      </w:r>
    </w:p>
    <w:p>
      <w:pPr>
        <w:pStyle w:val="Normal"/>
        <w:suppressAutoHyphens w:val="true"/>
        <w:spacing w:lineRule="auto" w:line="276" w:before="0" w:after="0"/>
        <w:jc w:val="both"/>
        <w:rPr/>
      </w:pPr>
      <w:r>
        <w:rPr>
          <w:rFonts w:eastAsia="Times New Roman"/>
          <w:szCs w:val="24"/>
          <w:lang w:eastAsia="el-GR" w:bidi="ar-SA"/>
        </w:rPr>
        <w:t>Προσφορά η οποία ορίζει χρόνο ισχύος μικρότερο από τον ανωτέρω προβλεπόμενο απορρίπτεται ως μη κανονική.</w:t>
      </w:r>
    </w:p>
    <w:p>
      <w:pPr>
        <w:pStyle w:val="Normal"/>
        <w:suppressAutoHyphens w:val="true"/>
        <w:spacing w:lineRule="auto" w:line="276" w:before="0" w:after="0"/>
        <w:jc w:val="both"/>
        <w:rPr>
          <w:rFonts w:eastAsia="Times New Roman"/>
          <w:szCs w:val="24"/>
          <w:lang w:eastAsia="el-GR" w:bidi="ar-SA"/>
        </w:rPr>
      </w:pPr>
      <w:r>
        <w:rPr>
          <w:rFonts w:eastAsia="Times New Roman"/>
          <w:szCs w:val="24"/>
          <w:lang w:eastAsia="el-GR" w:bidi="ar-SA"/>
        </w:rPr>
      </w:r>
    </w:p>
    <w:p>
      <w:pPr>
        <w:pStyle w:val="Normal"/>
        <w:suppressAutoHyphens w:val="true"/>
        <w:spacing w:lineRule="auto" w:line="276" w:before="0" w:after="0"/>
        <w:jc w:val="both"/>
        <w:rPr>
          <w:rFonts w:eastAsia="Times New Roman"/>
          <w:szCs w:val="24"/>
          <w:lang w:eastAsia="el-GR" w:bidi="ar-SA"/>
        </w:rPr>
      </w:pPr>
      <w:r>
        <w:rPr>
          <w:rFonts w:eastAsia="Times New Roman"/>
          <w:szCs w:val="24"/>
          <w:lang w:eastAsia="el-GR" w:bidi="ar-SA"/>
        </w:rPr>
      </w:r>
    </w:p>
    <w:p>
      <w:pPr>
        <w:pStyle w:val="Normal"/>
        <w:suppressAutoHyphens w:val="true"/>
        <w:spacing w:lineRule="auto" w:line="276" w:before="0" w:after="0"/>
        <w:jc w:val="both"/>
        <w:rPr>
          <w:rFonts w:eastAsia="Times New Roman"/>
          <w:szCs w:val="24"/>
          <w:lang w:eastAsia="el-GR" w:bidi="ar-SA"/>
        </w:rPr>
      </w:pPr>
      <w:r>
        <w:rPr>
          <w:rFonts w:eastAsia="Times New Roman"/>
          <w:szCs w:val="24"/>
          <w:lang w:eastAsia="el-GR" w:bidi="ar-SA"/>
        </w:rPr>
      </w:r>
    </w:p>
    <w:p>
      <w:pPr>
        <w:pStyle w:val="Normal"/>
        <w:suppressAutoHyphens w:val="true"/>
        <w:spacing w:lineRule="auto" w:line="276" w:before="0" w:after="120"/>
        <w:jc w:val="both"/>
        <w:rPr/>
      </w:pPr>
      <w:r>
        <w:rPr>
          <w:rFonts w:eastAsia="Times New Roman" w:cs="Calibri" w:cstheme="minorHAnsi"/>
          <w:b/>
          <w:lang w:eastAsia="ar-SA" w:bidi="ar-SA"/>
        </w:rPr>
        <w:t xml:space="preserve">4.   </w:t>
      </w:r>
      <w:r>
        <w:rPr>
          <w:rFonts w:eastAsia="Times New Roman" w:cs="Calibri" w:cstheme="minorHAnsi"/>
          <w:b/>
          <w:u w:val="single"/>
          <w:lang w:eastAsia="ar-SA" w:bidi="ar-SA"/>
        </w:rPr>
        <w:t>Τροποποίηση σύμβασης κατά τη διάρκειά της</w:t>
      </w:r>
    </w:p>
    <w:p>
      <w:pPr>
        <w:pStyle w:val="Normal"/>
        <w:suppressAutoHyphens w:val="true"/>
        <w:spacing w:lineRule="auto" w:line="276" w:before="0" w:after="120"/>
        <w:jc w:val="both"/>
        <w:rPr/>
      </w:pPr>
      <w:r>
        <w:rPr>
          <w:rFonts w:eastAsia="Times New Roman"/>
          <w:szCs w:val="24"/>
          <w:lang w:eastAsia="ar-SA" w:bidi="ar-SA"/>
        </w:rPr>
        <w:t>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της Επιτροπής της περ. β΄  της παρ. 11 του άρθρου 221 του ν. 4412/2016.</w:t>
      </w:r>
    </w:p>
    <w:p>
      <w:pPr>
        <w:pStyle w:val="Normal"/>
        <w:tabs>
          <w:tab w:val="clear" w:pos="720"/>
          <w:tab w:val="left" w:pos="851" w:leader="none"/>
          <w:tab w:val="left" w:pos="1134" w:leader="none"/>
        </w:tabs>
        <w:spacing w:lineRule="auto" w:line="276" w:before="240" w:after="27"/>
        <w:jc w:val="both"/>
        <w:rPr/>
      </w:pPr>
      <w:r>
        <w:rPr>
          <w:rFonts w:eastAsia="Calibri" w:cs="Calibri"/>
          <w:b/>
          <w:bCs/>
          <w:color w:val="000000"/>
          <w:kern w:val="0"/>
          <w:lang w:bidi="ar-SA"/>
          <w14:ligatures w14:val="none"/>
        </w:rPr>
        <w:t xml:space="preserve">5.   </w:t>
      </w:r>
      <w:r>
        <w:rPr>
          <w:rFonts w:eastAsia="Calibri" w:cs="Calibri"/>
          <w:b/>
          <w:bCs/>
          <w:color w:val="000000"/>
          <w:kern w:val="0"/>
          <w:u w:val="single"/>
          <w:lang w:bidi="ar-SA"/>
          <w14:ligatures w14:val="none"/>
        </w:rPr>
        <w:t>Πληρωμή αναδόχου</w:t>
      </w:r>
    </w:p>
    <w:p>
      <w:pPr>
        <w:pStyle w:val="Normal"/>
        <w:suppressAutoHyphens w:val="true"/>
        <w:spacing w:lineRule="auto" w:line="276" w:before="0" w:after="120"/>
        <w:jc w:val="both"/>
        <w:rPr/>
      </w:pPr>
      <w:r>
        <w:rPr>
          <w:rFonts w:eastAsia="Times New Roman"/>
          <w:szCs w:val="24"/>
          <w:lang w:eastAsia="ar-SA" w:bidi="ar-SA"/>
        </w:rPr>
        <w:t>Η πληρωμή του συμβατικού τιμήματος θα γίνεται με την προσκόμιση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w:t>
      </w:r>
    </w:p>
    <w:p>
      <w:pPr>
        <w:pStyle w:val="Normal"/>
        <w:suppressAutoHyphens w:val="true"/>
        <w:spacing w:lineRule="auto" w:line="276" w:before="0" w:after="120"/>
        <w:jc w:val="both"/>
        <w:rPr/>
      </w:pPr>
      <w:r>
        <w:rPr>
          <w:rFonts w:eastAsia="Times New Roman" w:cs="Calibri" w:cstheme="minorHAnsi"/>
          <w:kern w:val="0"/>
          <w:lang w:eastAsia="ar-SA" w:bidi="ar-SA"/>
          <w14:ligatures w14:val="none"/>
        </w:rPr>
        <w:t xml:space="preserve">Toν ανάδοχο βαρύνουν </w:t>
      </w:r>
      <w:r>
        <w:rPr>
          <w:rFonts w:eastAsia="Times New Roman" w:cs="Calibri" w:cstheme="minorHAnsi"/>
          <w:kern w:val="0"/>
          <w:lang w:eastAsia="el-GR" w:bidi="ar-SA"/>
          <w14:ligatures w14:val="none"/>
        </w:rPr>
        <w:t xml:space="preserve">οι υπέρ τρίτων κρατήσεις, καθώς και κάθε άλλη επιβάρυνση, σύμφωνα με την κείμενη νομοθεσία, μη συμπεριλαμβανομένου Φ.Π.Α., για την παράδοση του αγαθού στον τόπο και με τον τρόπο που προβλέπεται στα έγγραφα της σύμβασης. Ιδίως βαρύνεται με τις </w:t>
      </w:r>
      <w:r>
        <w:rPr>
          <w:rFonts w:eastAsia="Times New Roman" w:cs="Calibri" w:cstheme="minorHAnsi"/>
          <w:kern w:val="0"/>
          <w:lang w:eastAsia="ar-SA" w:bidi="ar-SA"/>
          <w14:ligatures w14:val="none"/>
        </w:rPr>
        <w:t xml:space="preserve">ακόλουθες κρατήσεις: </w:t>
      </w:r>
    </w:p>
    <w:p>
      <w:pPr>
        <w:pStyle w:val="Normal"/>
        <w:suppressAutoHyphens w:val="true"/>
        <w:spacing w:lineRule="auto" w:line="276" w:before="0" w:after="120"/>
        <w:jc w:val="both"/>
        <w:rPr/>
      </w:pPr>
      <w:r>
        <w:rPr>
          <w:rFonts w:eastAsia="Times New Roman" w:cs="Calibri" w:cstheme="minorHAnsi"/>
          <w:b/>
          <w:bCs/>
          <w:kern w:val="0"/>
          <w:lang w:eastAsia="ar-SA" w:bidi="ar-SA"/>
          <w14:ligatures w14:val="none"/>
        </w:rPr>
        <w:t>α)</w:t>
      </w:r>
      <w:r>
        <w:rPr>
          <w:rFonts w:eastAsia="Times New Roman" w:cs="Calibri" w:cstheme="minorHAnsi"/>
          <w:kern w:val="0"/>
          <w:lang w:eastAsia="ar-SA" w:bidi="ar-SA"/>
          <w14:ligatures w14:val="none"/>
        </w:rPr>
        <w:t xml:space="preserve"> Για τις συμβάσεις αξίας </w:t>
      </w:r>
      <w:r>
        <w:rPr>
          <w:rFonts w:eastAsia="Times New Roman" w:cs="Calibri" w:cstheme="minorHAnsi"/>
          <w:color w:val="000000"/>
          <w:kern w:val="0"/>
          <w:shd w:fill="FFFFFF" w:val="clear"/>
          <w:lang w:eastAsia="ar-SA" w:bidi="ar-SA"/>
          <w14:ligatures w14:val="none"/>
        </w:rPr>
        <w:t>άνω των χιλίων (1.000) ευρώ, μη συμπεριλαμβανομένου ΦΠΑ,</w:t>
      </w:r>
      <w:r>
        <w:rPr>
          <w:rFonts w:eastAsia="Times New Roman" w:cs="Calibri" w:cstheme="minorHAnsi"/>
          <w:color w:val="000000"/>
          <w:kern w:val="0"/>
          <w:shd w:fill="FFFFFF" w:val="clear"/>
          <w:lang w:val="en-GB" w:eastAsia="ar-SA" w:bidi="ar-SA"/>
          <w14:ligatures w14:val="none"/>
        </w:rPr>
        <w:t> </w:t>
      </w:r>
      <w:r>
        <w:rPr>
          <w:rFonts w:eastAsia="Times New Roman" w:cs="Calibri" w:cstheme="minorHAnsi"/>
          <w:color w:val="000000"/>
          <w:kern w:val="0"/>
          <w:shd w:fill="FFFFFF" w:val="clear"/>
          <w:lang w:eastAsia="ar-SA" w:bidi="ar-SA"/>
          <w14:ligatures w14:val="none"/>
        </w:rPr>
        <w:t>ανεξαρτήτως της πηγής προέλευσης της χρηματοδότησης,</w:t>
      </w:r>
      <w:r>
        <w:rPr>
          <w:rFonts w:eastAsia="Times New Roman" w:cs="Calibri" w:cstheme="minorHAnsi"/>
          <w:kern w:val="0"/>
          <w:lang w:eastAsia="ar-SA" w:bidi="ar-SA"/>
          <w14:ligatures w14:val="none"/>
        </w:rPr>
        <w:t xml:space="preserve"> </w:t>
      </w:r>
      <w:r>
        <w:rPr>
          <w:rFonts w:eastAsia="Times New Roman" w:cs="Calibri" w:cstheme="minorHAnsi"/>
          <w:b/>
          <w:bCs/>
          <w:kern w:val="0"/>
          <w:lang w:eastAsia="ar-SA" w:bidi="ar-SA"/>
          <w14:ligatures w14:val="none"/>
        </w:rPr>
        <w:t>κράτηση ύψους 0,1%</w:t>
      </w:r>
      <w:r>
        <w:rPr>
          <w:rFonts w:eastAsia="Times New Roman" w:cs="Calibri" w:cstheme="minorHAnsi"/>
          <w:kern w:val="0"/>
          <w:lang w:eastAsia="ar-SA" w:bidi="ar-SA"/>
          <w14:ligatures w14:val="none"/>
        </w:rPr>
        <w:t>, η οποία υπολογίζεται επί της αξίας κάθε πληρωμής προ φόρων και κρατήσεων της αρχικής, καθώς και κάθε συμπληρωματικής σύμβασης υπέρ της Ενιαίας Αρχής Δημοσίων Συμβάσεων.</w:t>
      </w:r>
    </w:p>
    <w:p>
      <w:pPr>
        <w:pStyle w:val="Normal"/>
        <w:suppressAutoHyphens w:val="true"/>
        <w:spacing w:lineRule="auto" w:line="276" w:before="0" w:after="120"/>
        <w:jc w:val="both"/>
        <w:rPr/>
      </w:pPr>
      <w:r>
        <w:rPr>
          <w:rFonts w:eastAsia="Times New Roman" w:cs="Calibri" w:cstheme="minorHAnsi"/>
          <w:b/>
          <w:bCs/>
          <w:kern w:val="0"/>
          <w:lang w:eastAsia="ar-SA" w:bidi="ar-SA"/>
          <w14:ligatures w14:val="none"/>
        </w:rPr>
        <w:t>β)</w:t>
      </w:r>
      <w:r>
        <w:rPr>
          <w:rFonts w:eastAsia="Times New Roman" w:cs="Calibri" w:cstheme="minorHAnsi"/>
          <w:kern w:val="0"/>
          <w:lang w:eastAsia="ar-SA" w:bidi="ar-SA"/>
          <w14:ligatures w14:val="none"/>
        </w:rPr>
        <w:t xml:space="preserve"> </w:t>
      </w:r>
      <w:r>
        <w:rPr>
          <w:rFonts w:eastAsia="Times New Roman" w:cs="Calibri" w:cstheme="minorHAnsi"/>
          <w:b/>
          <w:kern w:val="0"/>
          <w:lang w:eastAsia="zh-CN" w:bidi="ar-SA"/>
          <w14:ligatures w14:val="none"/>
        </w:rPr>
        <w:t>Κράτηση</w:t>
      </w:r>
      <w:r>
        <w:rPr>
          <w:rFonts w:eastAsia="Times New Roman" w:cs="Calibri" w:cstheme="minorHAnsi"/>
          <w:kern w:val="0"/>
          <w:lang w:eastAsia="zh-CN" w:bidi="ar-SA"/>
          <w14:ligatures w14:val="none"/>
        </w:rPr>
        <w:t xml:space="preserve"> </w:t>
      </w:r>
      <w:r>
        <w:rPr>
          <w:rFonts w:eastAsia="Times New Roman" w:cs="Calibri" w:cstheme="minorHAnsi"/>
          <w:b/>
          <w:kern w:val="0"/>
          <w:lang w:eastAsia="zh-CN" w:bidi="ar-SA"/>
          <w14:ligatures w14:val="none"/>
        </w:rPr>
        <w:t>2%</w:t>
      </w:r>
      <w:r>
        <w:rPr>
          <w:rFonts w:eastAsia="Times New Roman" w:cs="Calibri" w:cstheme="minorHAnsi"/>
          <w:kern w:val="0"/>
          <w:lang w:eastAsia="zh-CN" w:bidi="ar-SA"/>
          <w14:ligatures w14:val="none"/>
        </w:rPr>
        <w:t xml:space="preserve"> υπέρ των Οργανισμών Ψυχικής Υγείας σύμφωνα με την αρ. ΔΥα/γ./π./οικ. 36932/1703-2009 Κ.Υ.Α σε εφαρμογή του άρθρου 3 του Ν. 3580/2007 (:«</w:t>
      </w:r>
      <w:r>
        <w:rPr>
          <w:rFonts w:eastAsia="Times New Roman" w:cs="Calibri" w:cstheme="minorHAnsi"/>
          <w:i/>
          <w:kern w:val="0"/>
          <w:lang w:eastAsia="zh-CN" w:bidi="ar-SA"/>
          <w14:ligatures w14:val="none"/>
        </w:rPr>
        <w:t>Κατά την εξόφληση των τιμολογίων των συμβάσεων προμηθειών και υπηρεσιών υγείας από την αρμόδια Υπηρεσία της Επιτροπής, παρακρατείται επί του ποσού του τιμολογίου, μετά την αφαίρεση του Φ.Π.Α. και κάθε άλλου παρακρατούμενου ποσού υπέρ τρίτου, ποσοστό 2%»).</w:t>
      </w:r>
    </w:p>
    <w:p>
      <w:pPr>
        <w:pStyle w:val="Normal"/>
        <w:suppressAutoHyphens w:val="true"/>
        <w:spacing w:lineRule="auto" w:line="276" w:before="0" w:after="120"/>
        <w:jc w:val="both"/>
        <w:rPr/>
      </w:pPr>
      <w:r>
        <w:rPr>
          <w:rFonts w:eastAsia="Times New Roman" w:cs="Calibri"/>
          <w:kern w:val="0"/>
          <w:szCs w:val="24"/>
          <w:lang w:eastAsia="ar-SA" w:bidi="ar-SA"/>
          <w14:ligatures w14:val="none"/>
        </w:rPr>
        <w:t>Με κάθε πληρωμή θα γίνεται η προβλεπόμενη από την κείμενη νομοθεσία παρακράτηση φόρου εισοδήματος αξίας επί του καθαρού ποσού.</w:t>
      </w:r>
    </w:p>
    <w:p>
      <w:pPr>
        <w:pStyle w:val="Normal"/>
        <w:spacing w:lineRule="auto" w:line="276" w:before="0" w:after="0"/>
        <w:jc w:val="both"/>
        <w:rPr>
          <w:rFonts w:ascii="Calibri" w:hAnsi="Calibri" w:eastAsia="Calibri" w:cs="Times New Roman"/>
          <w:kern w:val="0"/>
          <w:lang w:eastAsia="el-GR" w:bidi="ar-SA"/>
        </w:rPr>
      </w:pPr>
      <w:r>
        <w:rPr>
          <w:rFonts w:eastAsia="Calibri" w:cs="Times New Roman"/>
          <w:kern w:val="0"/>
          <w:lang w:eastAsia="el-GR" w:bidi="ar-SA"/>
        </w:rPr>
        <w:t>Κάθε άλλη νόμιμη κράτηση και επιβάρυνσης που ισχύει ή που τυχόν θα θεσμοθετηθεί κατά τη διάρκεια  της υπογραφείσας σύμβαση  με τον ανάδοχο.</w:t>
      </w:r>
    </w:p>
    <w:p>
      <w:pPr>
        <w:pStyle w:val="Normal"/>
        <w:suppressAutoHyphens w:val="true"/>
        <w:spacing w:lineRule="auto" w:line="276" w:before="0" w:after="0"/>
        <w:jc w:val="both"/>
        <w:rPr/>
      </w:pPr>
      <w:r>
        <w:rPr>
          <w:rFonts w:eastAsia="Times New Roman"/>
          <w:b/>
          <w:bCs/>
          <w:szCs w:val="24"/>
          <w:u w:val="single"/>
          <w:lang w:eastAsia="zh-CN" w:bidi="ar-SA"/>
        </w:rPr>
        <w:t xml:space="preserve">Επισημαίνεται ότι </w:t>
      </w:r>
      <w:r>
        <w:rPr>
          <w:rFonts w:eastAsia="Times New Roman"/>
          <w:b/>
          <w:bCs/>
          <w:i/>
          <w:iCs/>
          <w:u w:val="single"/>
          <w:lang w:eastAsia="el-GR"/>
        </w:rPr>
        <w:t>η πληρωμή θα γίνεται αποκλειστικά μόνο μέσω ηλεκτρονικής τιμολόγησης</w:t>
      </w:r>
      <w:r>
        <w:rPr>
          <w:rFonts w:eastAsia="Times New Roman"/>
          <w:i/>
          <w:iCs/>
          <w:lang w:eastAsia="el-GR"/>
        </w:rPr>
        <w:t xml:space="preserve"> σύμφωνα με τα οριζόμενα στην η αριθμ. 52445ΕΞ2023/4-4-2023 ΚΥΑ (Β' 2385), η οποία εκδόθηκε κατ’ εξουσιοδότηση του άρθρου 154 του ν.4601/2019. Σε αντίθετη περίπτωση δεν θα είναι δυνατή η εκκαθάριση των τιμολογίων από το Οικονομικό Τμήμα.</w:t>
      </w:r>
    </w:p>
    <w:p>
      <w:pPr>
        <w:pStyle w:val="Normal"/>
        <w:suppressAutoHyphens w:val="true"/>
        <w:spacing w:lineRule="auto" w:line="276" w:before="0" w:after="0"/>
        <w:jc w:val="both"/>
        <w:rPr>
          <w:rFonts w:eastAsia="Times New Roman"/>
          <w:i/>
          <w:iCs/>
          <w:lang w:eastAsia="el-GR"/>
        </w:rPr>
      </w:pPr>
      <w:r>
        <w:rPr>
          <w:rFonts w:eastAsia="Times New Roman"/>
          <w:i/>
          <w:iCs/>
          <w:lang w:eastAsia="el-GR"/>
        </w:rPr>
      </w:r>
    </w:p>
    <w:p>
      <w:pPr>
        <w:pStyle w:val="Normal"/>
        <w:suppressAutoHyphens w:val="true"/>
        <w:spacing w:lineRule="auto" w:line="276" w:before="0" w:after="0"/>
        <w:jc w:val="both"/>
        <w:rPr>
          <w:rFonts w:eastAsia="Times New Roman"/>
          <w:i/>
          <w:iCs/>
          <w:lang w:eastAsia="el-GR"/>
        </w:rPr>
      </w:pPr>
      <w:r>
        <w:rPr>
          <w:rFonts w:eastAsia="Times New Roman"/>
          <w:i/>
          <w:iCs/>
          <w:lang w:eastAsia="el-GR"/>
        </w:rPr>
      </w:r>
    </w:p>
    <w:p>
      <w:pPr>
        <w:pStyle w:val="Normal"/>
        <w:suppressAutoHyphens w:val="true"/>
        <w:spacing w:lineRule="auto" w:line="276" w:before="0" w:after="0"/>
        <w:jc w:val="both"/>
        <w:rPr>
          <w:i w:val="false"/>
          <w:iCs w:val="false"/>
        </w:rPr>
      </w:pPr>
      <w:r>
        <w:rPr>
          <w:rFonts w:eastAsia="Times New Roman"/>
          <w:b/>
          <w:bCs/>
          <w:i w:val="false"/>
          <w:iCs w:val="false"/>
          <w:szCs w:val="24"/>
          <w:u w:val="single"/>
          <w:lang w:eastAsia="zh-CN" w:bidi="ar-SA"/>
        </w:rPr>
        <w:t xml:space="preserve">Επιτροπή παρακολούθησης </w:t>
      </w:r>
    </w:p>
    <w:p>
      <w:pPr>
        <w:pStyle w:val="Normal"/>
        <w:suppressAutoHyphens w:val="true"/>
        <w:spacing w:lineRule="auto" w:line="276" w:before="0" w:after="0"/>
        <w:jc w:val="both"/>
        <w:rPr/>
      </w:pPr>
      <w:r>
        <w:rPr>
          <w:rFonts w:eastAsia="Times New Roman"/>
          <w:b w:val="false"/>
          <w:bCs/>
          <w:i w:val="false"/>
          <w:iCs/>
          <w:caps w:val="false"/>
          <w:smallCaps w:val="false"/>
          <w:color w:val="0A0A0A"/>
          <w:spacing w:val="0"/>
          <w:sz w:val="22"/>
          <w:szCs w:val="22"/>
          <w:u w:val="none"/>
          <w:lang w:eastAsia="zh-CN" w:bidi="ar-SA"/>
        </w:rPr>
        <w:t>Η παρακολούθηση και παραλαβή της σύμβασης θα διενεργηθεί από </w:t>
      </w:r>
      <w:r>
        <w:rPr>
          <w:rStyle w:val="Strong"/>
          <w:rFonts w:eastAsia="Times New Roman"/>
          <w:b w:val="false"/>
          <w:i w:val="false"/>
          <w:iCs/>
          <w:caps w:val="false"/>
          <w:smallCaps w:val="false"/>
          <w:color w:val="0A0A0A"/>
          <w:spacing w:val="0"/>
          <w:sz w:val="22"/>
          <w:szCs w:val="22"/>
          <w:u w:val="none"/>
          <w:lang w:eastAsia="zh-CN" w:bidi="ar-SA"/>
        </w:rPr>
        <w:t>τριμελή επιτροπή</w:t>
      </w:r>
      <w:r>
        <w:rPr>
          <w:rFonts w:eastAsia="Times New Roman"/>
          <w:b w:val="false"/>
          <w:bCs/>
          <w:i w:val="false"/>
          <w:iCs/>
          <w:caps w:val="false"/>
          <w:smallCaps w:val="false"/>
          <w:color w:val="0A0A0A"/>
          <w:spacing w:val="0"/>
          <w:sz w:val="22"/>
          <w:szCs w:val="22"/>
          <w:u w:val="none"/>
          <w:lang w:eastAsia="zh-CN" w:bidi="ar-SA"/>
        </w:rPr>
        <w:t>, η οποία ορίζεται με απόφαση της Διοίκησης του Νοσοκομείου, κατ’ εφαρμογή του </w:t>
      </w:r>
      <w:r>
        <w:rPr>
          <w:rStyle w:val="Strong"/>
          <w:rFonts w:eastAsia="Times New Roman"/>
          <w:b w:val="false"/>
          <w:i w:val="false"/>
          <w:iCs/>
          <w:caps w:val="false"/>
          <w:smallCaps w:val="false"/>
          <w:color w:val="0A0A0A"/>
          <w:spacing w:val="0"/>
          <w:sz w:val="22"/>
          <w:szCs w:val="22"/>
          <w:u w:val="none"/>
          <w:lang w:eastAsia="zh-CN" w:bidi="ar-SA"/>
        </w:rPr>
        <w:t>άρθρου 221 του Ν. 4412/2016.</w:t>
      </w:r>
    </w:p>
    <w:p>
      <w:pPr>
        <w:pStyle w:val="Normal"/>
        <w:suppressAutoHyphens w:val="true"/>
        <w:spacing w:lineRule="auto" w:line="276" w:before="0" w:after="0"/>
        <w:jc w:val="both"/>
        <w:rPr>
          <w:rFonts w:eastAsia="Times New Roman"/>
          <w:b/>
          <w:bCs/>
          <w:szCs w:val="24"/>
          <w:u w:val="single"/>
          <w:lang w:eastAsia="zh-CN" w:bidi="ar-SA"/>
        </w:rPr>
      </w:pPr>
      <w:r>
        <w:rPr>
          <w:rFonts w:eastAsia="Times New Roman"/>
          <w:b/>
          <w:bCs/>
          <w:szCs w:val="24"/>
          <w:u w:val="single"/>
          <w:lang w:eastAsia="zh-CN" w:bidi="ar-SA"/>
        </w:rPr>
      </w:r>
    </w:p>
    <w:p>
      <w:pPr>
        <w:pStyle w:val="Normal"/>
        <w:suppressAutoHyphens w:val="true"/>
        <w:spacing w:lineRule="auto" w:line="276" w:before="0" w:after="0"/>
        <w:jc w:val="both"/>
        <w:rPr>
          <w:rFonts w:eastAsia="Times New Roman"/>
          <w:b/>
          <w:bCs/>
          <w:szCs w:val="24"/>
          <w:u w:val="single"/>
          <w:lang w:eastAsia="zh-CN" w:bidi="ar-SA"/>
        </w:rPr>
      </w:pPr>
      <w:r>
        <w:rPr>
          <w:rFonts w:eastAsia="Times New Roman"/>
          <w:b/>
          <w:bCs/>
          <w:szCs w:val="24"/>
          <w:u w:val="single"/>
          <w:lang w:eastAsia="zh-CN" w:bidi="ar-SA"/>
        </w:rPr>
      </w:r>
    </w:p>
    <w:p>
      <w:pPr>
        <w:pStyle w:val="Normal"/>
        <w:spacing w:lineRule="auto" w:line="276" w:before="0" w:after="0"/>
        <w:ind w:end="-108"/>
        <w:rPr/>
      </w:pPr>
      <w:r>
        <w:rPr>
          <w:rFonts w:eastAsia="Calibri" w:cs="Calibri"/>
          <w:b/>
          <w:bCs/>
          <w:color w:val="000000"/>
          <w:kern w:val="0"/>
          <w:lang w:bidi="ar-SA"/>
          <w14:ligatures w14:val="none"/>
        </w:rPr>
        <w:t xml:space="preserve">6.   </w:t>
      </w:r>
      <w:r>
        <w:rPr>
          <w:rFonts w:eastAsia="Calibri" w:cs="Calibri"/>
          <w:b/>
          <w:bCs/>
          <w:color w:val="000000"/>
          <w:kern w:val="0"/>
          <w:u w:val="single"/>
          <w:lang w:bidi="ar-SA"/>
          <w14:ligatures w14:val="none"/>
        </w:rPr>
        <w:t>Κανόνες δημοσιότητας</w:t>
      </w:r>
    </w:p>
    <w:p>
      <w:pPr>
        <w:pStyle w:val="Normal"/>
        <w:spacing w:lineRule="auto" w:line="276" w:before="240" w:after="160"/>
        <w:ind w:start="-108" w:end="-108"/>
        <w:rPr/>
      </w:pPr>
      <w:r>
        <w:rPr>
          <w:rFonts w:eastAsia="Calibri" w:cs="Calibri"/>
          <w:iCs/>
          <w:kern w:val="0"/>
          <w:lang w:bidi="ar-SA"/>
          <w14:ligatures w14:val="none"/>
        </w:rPr>
        <w:t xml:space="preserve">   </w:t>
      </w:r>
      <w:r>
        <w:rPr>
          <w:rFonts w:eastAsia="Calibri" w:cs="Calibri"/>
          <w:iCs/>
          <w:kern w:val="0"/>
          <w:lang w:bidi="ar-SA"/>
          <w14:ligatures w14:val="none"/>
        </w:rPr>
        <w:t>Η παρούσα</w:t>
      </w:r>
      <w:r>
        <w:rPr>
          <w:rFonts w:eastAsia="Calibri" w:cs="Calibri"/>
          <w:color w:val="000000"/>
          <w:kern w:val="0"/>
          <w:sz w:val="20"/>
          <w:szCs w:val="20"/>
          <w:lang w:bidi="ar-SA"/>
          <w14:ligatures w14:val="none"/>
        </w:rPr>
        <w:t xml:space="preserve"> </w:t>
      </w:r>
      <w:r>
        <w:rPr>
          <w:rFonts w:eastAsia="Calibri" w:cs="Calibri"/>
          <w:color w:val="000000"/>
          <w:kern w:val="0"/>
          <w:lang w:bidi="ar-SA"/>
          <w14:ligatures w14:val="none"/>
        </w:rPr>
        <w:t>πρόσκληση</w:t>
      </w:r>
      <w:r>
        <w:rPr>
          <w:rFonts w:eastAsia="Calibri" w:cs="Calibri"/>
          <w:color w:val="000000"/>
          <w:kern w:val="0"/>
          <w:sz w:val="20"/>
          <w:szCs w:val="20"/>
          <w:lang w:bidi="ar-SA"/>
          <w14:ligatures w14:val="none"/>
        </w:rPr>
        <w:t xml:space="preserve"> </w:t>
      </w:r>
      <w:r>
        <w:rPr>
          <w:rFonts w:eastAsia="Calibri" w:cs="Calibri"/>
          <w:iCs/>
          <w:kern w:val="0"/>
          <w:lang w:bidi="ar-SA"/>
          <w14:ligatures w14:val="none"/>
        </w:rPr>
        <w:t>αναρτάται:</w:t>
      </w:r>
    </w:p>
    <w:p>
      <w:pPr>
        <w:pStyle w:val="Normal"/>
        <w:numPr>
          <w:ilvl w:val="0"/>
          <w:numId w:val="2"/>
        </w:numPr>
        <w:spacing w:lineRule="auto" w:line="276" w:before="0" w:after="0"/>
        <w:ind w:hanging="284" w:start="284"/>
        <w:contextualSpacing/>
        <w:jc w:val="both"/>
        <w:rPr/>
      </w:pPr>
      <w:r>
        <w:rPr>
          <w:rFonts w:eastAsia="Calibri" w:cs="Calibri"/>
          <w:iCs/>
          <w:kern w:val="0"/>
          <w:lang w:eastAsia="el-GR" w:bidi="ar-SA"/>
          <w14:ligatures w14:val="none"/>
        </w:rPr>
        <w:t xml:space="preserve">στο Κεντρικό Ηλεκτρονικό Μητρώο Δημοσίων Συμβάσεων (ΚΗΜΔΗΣ) </w:t>
      </w:r>
      <w:hyperlink r:id="rId5">
        <w:r>
          <w:rPr>
            <w:rStyle w:val="Hyperlink"/>
            <w:rFonts w:eastAsia="Calibri" w:cs="Calibri"/>
            <w:iCs/>
            <w:kern w:val="0"/>
            <w:lang w:eastAsia="el-GR" w:bidi="ar-SA"/>
            <w14:ligatures w14:val="none"/>
          </w:rPr>
          <w:t>http://www.eprocurement.gov.gr/</w:t>
        </w:r>
      </w:hyperlink>
    </w:p>
    <w:p>
      <w:pPr>
        <w:pStyle w:val="Normal"/>
        <w:numPr>
          <w:ilvl w:val="0"/>
          <w:numId w:val="2"/>
        </w:numPr>
        <w:spacing w:lineRule="auto" w:line="276" w:before="0" w:after="0"/>
        <w:ind w:hanging="284" w:start="284"/>
        <w:contextualSpacing/>
        <w:jc w:val="both"/>
        <w:rPr/>
      </w:pPr>
      <w:r>
        <w:rPr>
          <w:rFonts w:eastAsia="Calibri" w:cs="Calibri"/>
          <w:kern w:val="0"/>
          <w:lang w:eastAsia="el-GR" w:bidi="ar-SA"/>
          <w14:ligatures w14:val="none"/>
        </w:rPr>
        <w:t xml:space="preserve">στη Διαδικτυακή Διεύθυνση </w:t>
      </w:r>
      <w:r>
        <w:rPr>
          <w:rFonts w:eastAsia="Calibri" w:cs="Calibri"/>
          <w:iCs/>
          <w:kern w:val="0"/>
          <w:lang w:eastAsia="el-GR" w:bidi="ar-SA"/>
          <w14:ligatures w14:val="none"/>
        </w:rPr>
        <w:t>του Γ.Ν. Σερρών:</w:t>
      </w:r>
      <w:r>
        <w:rPr>
          <w:rFonts w:eastAsia="Calibri" w:cs="Calibri"/>
          <w:iCs/>
          <w:kern w:val="0"/>
          <w:u w:val="single"/>
          <w:lang w:eastAsia="el-GR" w:bidi="ar-SA"/>
          <w14:ligatures w14:val="none"/>
        </w:rPr>
        <w:t xml:space="preserve"> </w:t>
      </w:r>
      <w:hyperlink r:id="rId6">
        <w:r>
          <w:rPr>
            <w:rStyle w:val="Style"/>
            <w:rFonts w:eastAsia="Times New Roman"/>
            <w:color w:val="0000FF"/>
            <w:szCs w:val="24"/>
            <w:u w:val="single"/>
            <w:lang w:eastAsia="el-GR" w:bidi="ar-SA"/>
          </w:rPr>
          <w:t>www.hospser.gr</w:t>
        </w:r>
      </w:hyperlink>
      <w:r>
        <w:rPr>
          <w:rFonts w:eastAsia="Times New Roman"/>
          <w:color w:val="0000FF"/>
          <w:szCs w:val="24"/>
          <w:u w:val="single"/>
          <w:lang w:eastAsia="el-GR" w:bidi="ar-SA"/>
        </w:rPr>
        <w:t xml:space="preserve"> </w:t>
      </w:r>
    </w:p>
    <w:p>
      <w:pPr>
        <w:pStyle w:val="Normal"/>
        <w:tabs>
          <w:tab w:val="clear" w:pos="720"/>
          <w:tab w:val="left" w:pos="851" w:leader="none"/>
          <w:tab w:val="left" w:pos="1134" w:leader="none"/>
        </w:tabs>
        <w:spacing w:lineRule="auto" w:line="276" w:before="0" w:after="27"/>
        <w:ind w:start="284"/>
        <w:jc w:val="both"/>
        <w:rPr>
          <w:rFonts w:ascii="Calibri" w:hAnsi="Calibri" w:eastAsia="Calibri" w:cs="Calibri"/>
          <w:color w:val="000000"/>
          <w:kern w:val="0"/>
          <w:lang w:bidi="ar-SA"/>
          <w14:ligatures w14:val="none"/>
        </w:rPr>
      </w:pPr>
      <w:r>
        <w:rPr>
          <w:rFonts w:eastAsia="Calibri" w:cs="Calibri"/>
          <w:color w:val="000000"/>
          <w:kern w:val="0"/>
          <w:lang w:bidi="ar-SA"/>
          <w14:ligatures w14:val="none"/>
        </w:rPr>
      </w:r>
    </w:p>
    <w:p>
      <w:pPr>
        <w:pStyle w:val="Normal"/>
        <w:tabs>
          <w:tab w:val="clear" w:pos="720"/>
          <w:tab w:val="left" w:pos="851" w:leader="none"/>
          <w:tab w:val="left" w:pos="1134" w:leader="none"/>
        </w:tabs>
        <w:spacing w:lineRule="auto" w:line="276" w:before="0" w:after="27"/>
        <w:ind w:start="284"/>
        <w:jc w:val="both"/>
        <w:rPr>
          <w:rFonts w:ascii="Calibri" w:hAnsi="Calibri" w:eastAsia="Calibri" w:cs="Calibri"/>
          <w:color w:val="000000"/>
          <w:kern w:val="0"/>
          <w:lang w:bidi="ar-SA"/>
          <w14:ligatures w14:val="none"/>
        </w:rPr>
      </w:pPr>
      <w:r>
        <w:rPr>
          <w:rFonts w:eastAsia="Calibri" w:cs="Calibri"/>
          <w:color w:val="000000"/>
          <w:kern w:val="0"/>
          <w:lang w:bidi="ar-SA"/>
          <w14:ligatures w14:val="none"/>
        </w:rPr>
      </w:r>
    </w:p>
    <w:p>
      <w:pPr>
        <w:pStyle w:val="Normal"/>
        <w:suppressAutoHyphens w:val="true"/>
        <w:spacing w:lineRule="auto" w:line="276" w:before="0" w:after="0"/>
        <w:jc w:val="both"/>
        <w:rPr/>
      </w:pPr>
      <w:r>
        <w:rPr>
          <w:rFonts w:eastAsia="Calibri" w:cs="Calibri"/>
          <w:b/>
          <w:bCs/>
          <w:color w:val="000000"/>
          <w:kern w:val="0"/>
          <w:u w:val="single"/>
          <w:lang w:bidi="ar-SA"/>
          <w14:ligatures w14:val="none"/>
        </w:rPr>
        <w:t>Παροχή πληροφοριών</w:t>
      </w:r>
    </w:p>
    <w:p>
      <w:pPr>
        <w:pStyle w:val="Normal"/>
        <w:suppressAutoHyphens w:val="true"/>
        <w:spacing w:lineRule="auto" w:line="276" w:before="240" w:after="0"/>
        <w:jc w:val="both"/>
        <w:rPr/>
      </w:pPr>
      <w:r>
        <w:rPr>
          <w:rFonts w:eastAsia="Times New Roman" w:cs="Calibri"/>
          <w:kern w:val="0"/>
          <w:lang w:eastAsia="ar-SA" w:bidi="ar-SA"/>
          <w14:ligatures w14:val="none"/>
        </w:rPr>
        <w:t>Περαιτέρω πληροφορίες είναι διαθέσιμες από</w:t>
      </w:r>
      <w:r>
        <w:rPr>
          <w:rFonts w:eastAsia="Times New Roman" w:cs="Calibri"/>
          <w:kern w:val="2"/>
          <w:lang w:eastAsia="ar-SA" w:bidi="ar-SA"/>
          <w14:ligatures w14:val="none"/>
        </w:rPr>
        <w:t xml:space="preserve"> </w:t>
      </w:r>
      <w:r>
        <w:rPr>
          <w:rFonts w:eastAsia="Times New Roman" w:cs="Calibri"/>
          <w:bCs/>
          <w:kern w:val="0"/>
          <w:lang w:eastAsia="zh-CN" w:bidi="ar-SA"/>
          <w14:ligatures w14:val="none"/>
        </w:rPr>
        <w:t>το Γενικό Νοσοκομείο Σερρών</w:t>
      </w:r>
      <w:r>
        <w:rPr>
          <w:rFonts w:eastAsia="Times New Roman" w:cs="Calibri"/>
          <w:kern w:val="2"/>
          <w:lang w:eastAsia="ar-SA" w:bidi="ar-SA"/>
          <w14:ligatures w14:val="none"/>
        </w:rPr>
        <w:t xml:space="preserve"> στην Διεύθυνση του διαδικτύου (URL): </w:t>
      </w:r>
      <w:r>
        <w:rPr>
          <w:rFonts w:eastAsia="Times New Roman" w:cs="Calibri"/>
          <w:color w:val="000000"/>
          <w:kern w:val="0"/>
          <w:lang w:val="en-GB" w:eastAsia="zh-CN" w:bidi="ar-SA"/>
          <w14:ligatures w14:val="none"/>
        </w:rPr>
        <w:t>http</w:t>
      </w:r>
      <w:r>
        <w:rPr>
          <w:rFonts w:eastAsia="Times New Roman" w:cs="Calibri"/>
          <w:color w:val="000000"/>
          <w:kern w:val="0"/>
          <w:lang w:eastAsia="zh-CN" w:bidi="ar-SA"/>
          <w14:ligatures w14:val="none"/>
        </w:rPr>
        <w:t>://</w:t>
      </w:r>
      <w:hyperlink r:id="rId7">
        <w:r>
          <w:rPr>
            <w:rStyle w:val="Style"/>
            <w:rFonts w:eastAsia="Times New Roman" w:cs="Calibri"/>
            <w:color w:val="000000"/>
            <w:kern w:val="0"/>
            <w:lang w:val="en-GB" w:eastAsia="zh-CN" w:bidi="ar-SA"/>
            <w14:ligatures w14:val="none"/>
          </w:rPr>
          <w:t>www</w:t>
        </w:r>
        <w:r>
          <w:rPr>
            <w:rStyle w:val="Style"/>
            <w:rFonts w:eastAsia="Times New Roman" w:cs="Calibri"/>
            <w:color w:val="000000"/>
            <w:kern w:val="0"/>
            <w:lang w:eastAsia="zh-CN" w:bidi="ar-SA"/>
            <w14:ligatures w14:val="none"/>
          </w:rPr>
          <w:t>.</w:t>
        </w:r>
      </w:hyperlink>
      <w:r>
        <w:rPr>
          <w:rFonts w:eastAsia="Times New Roman" w:cs="Calibri"/>
          <w:color w:val="000000"/>
          <w:kern w:val="0"/>
          <w:lang w:val="en-GB" w:eastAsia="zh-CN" w:bidi="ar-SA"/>
          <w14:ligatures w14:val="none"/>
        </w:rPr>
        <w:t>hospser</w:t>
      </w:r>
      <w:r>
        <w:rPr>
          <w:rFonts w:eastAsia="Times New Roman" w:cs="Calibri"/>
          <w:color w:val="000000"/>
          <w:kern w:val="0"/>
          <w:lang w:eastAsia="zh-CN" w:bidi="ar-SA"/>
          <w14:ligatures w14:val="none"/>
        </w:rPr>
        <w:t>.</w:t>
      </w:r>
      <w:r>
        <w:rPr>
          <w:rFonts w:eastAsia="Times New Roman" w:cs="Calibri"/>
          <w:color w:val="000000"/>
          <w:kern w:val="0"/>
          <w:lang w:val="en-GB" w:eastAsia="zh-CN" w:bidi="ar-SA"/>
          <w14:ligatures w14:val="none"/>
        </w:rPr>
        <w:t>gr</w:t>
      </w:r>
      <w:r>
        <w:rPr>
          <w:rFonts w:eastAsia="Times New Roman" w:cs="Calibri"/>
          <w:color w:val="000000"/>
          <w:kern w:val="0"/>
          <w:lang w:eastAsia="zh-CN" w:bidi="ar-SA"/>
          <w14:ligatures w14:val="none"/>
        </w:rPr>
        <w:t xml:space="preserve">  στην ενότητα Προμήθειες/Διαγωνισμοί καθώς και από τον </w:t>
      </w:r>
      <w:r>
        <w:rPr>
          <w:rFonts w:eastAsia="Times New Roman" w:cs="Times New Roman"/>
          <w:kern w:val="0"/>
          <w:lang w:eastAsia="ar-SA" w:bidi="ar-SA"/>
          <w14:ligatures w14:val="none"/>
        </w:rPr>
        <w:t xml:space="preserve">αρμόδιο υπάλληλο του Τμήματος Προμηθειών (Παπαστεφάνου Σωτηρία </w:t>
      </w:r>
      <w:r>
        <w:rPr>
          <w:rFonts w:eastAsia="Times New Roman" w:cs="Calibri"/>
          <w:kern w:val="0"/>
          <w:lang w:eastAsia="el-GR" w:bidi="ar-SA"/>
          <w14:ligatures w14:val="none"/>
        </w:rPr>
        <w:t>, τηλ. 2321</w:t>
      </w:r>
      <w:r>
        <w:rPr>
          <w:rFonts w:eastAsia="Times New Roman" w:cs="Calibri"/>
          <w:kern w:val="0"/>
          <w:lang w:val="en-US" w:eastAsia="el-GR" w:bidi="ar-SA"/>
          <w14:ligatures w14:val="none"/>
        </w:rPr>
        <w:t>0</w:t>
      </w:r>
      <w:r>
        <w:rPr>
          <w:rFonts w:eastAsia="Times New Roman" w:cs="Calibri"/>
          <w:kern w:val="0"/>
          <w:lang w:eastAsia="el-GR" w:bidi="ar-SA"/>
          <w14:ligatures w14:val="none"/>
        </w:rPr>
        <w:t xml:space="preserve"> </w:t>
      </w:r>
      <w:r>
        <w:rPr>
          <w:rFonts w:eastAsia="Times New Roman" w:cs="Calibri"/>
          <w:kern w:val="0"/>
          <w:lang w:val="en-US" w:eastAsia="el-GR" w:bidi="ar-SA"/>
          <w14:ligatures w14:val="none"/>
        </w:rPr>
        <w:t>94</w:t>
      </w:r>
      <w:r>
        <w:rPr>
          <w:rFonts w:eastAsia="Times New Roman" w:cs="Calibri"/>
          <w:kern w:val="0"/>
          <w:lang w:eastAsia="el-GR" w:bidi="ar-SA"/>
          <w14:ligatures w14:val="none"/>
        </w:rPr>
        <w:t xml:space="preserve">797, </w:t>
      </w:r>
      <w:r>
        <w:rPr>
          <w:rFonts w:eastAsia="Times New Roman" w:cs="Calibri"/>
          <w:kern w:val="0"/>
          <w:lang w:eastAsia="zh-CN" w:bidi="ar-SA"/>
          <w14:ligatures w14:val="none"/>
        </w:rPr>
        <w:t xml:space="preserve">ηλεκτρονικό ταχυδρομείο </w:t>
      </w:r>
      <w:r>
        <w:rPr>
          <w:rFonts w:eastAsia="Times New Roman" w:cs="Calibri"/>
          <w:kern w:val="0"/>
          <w:lang w:eastAsia="ar-SA" w:bidi="ar-SA"/>
          <w14:ligatures w14:val="none"/>
        </w:rPr>
        <w:t>(</w:t>
      </w:r>
      <w:r>
        <w:rPr>
          <w:rFonts w:eastAsia="Times New Roman" w:cs="Calibri"/>
          <w:kern w:val="0"/>
          <w:lang w:val="en-US" w:eastAsia="ar-SA" w:bidi="ar-SA"/>
          <w14:ligatures w14:val="none"/>
        </w:rPr>
        <w:t>e</w:t>
      </w:r>
      <w:r>
        <w:rPr>
          <w:rFonts w:eastAsia="Times New Roman" w:cs="Calibri"/>
          <w:kern w:val="0"/>
          <w:lang w:eastAsia="ar-SA" w:bidi="ar-SA"/>
          <w14:ligatures w14:val="none"/>
        </w:rPr>
        <w:t>-</w:t>
      </w:r>
      <w:r>
        <w:rPr>
          <w:rFonts w:eastAsia="Times New Roman" w:cs="Calibri"/>
          <w:kern w:val="0"/>
          <w:lang w:val="en-US" w:eastAsia="ar-SA" w:bidi="ar-SA"/>
          <w14:ligatures w14:val="none"/>
        </w:rPr>
        <w:t>mail</w:t>
      </w:r>
      <w:r>
        <w:rPr>
          <w:rFonts w:eastAsia="Times New Roman" w:cs="Calibri"/>
          <w:kern w:val="0"/>
          <w:lang w:eastAsia="ar-SA" w:bidi="ar-SA"/>
          <w14:ligatures w14:val="none"/>
        </w:rPr>
        <w:t>)</w:t>
      </w:r>
      <w:r>
        <w:rPr>
          <w:rFonts w:eastAsia="Times New Roman" w:cs="Calibri"/>
          <w:kern w:val="0"/>
          <w:lang w:eastAsia="zh-CN" w:bidi="ar-SA"/>
          <w14:ligatures w14:val="none"/>
        </w:rPr>
        <w:t xml:space="preserve"> </w:t>
      </w:r>
      <w:r>
        <w:rPr>
          <w:rFonts w:eastAsia="Times New Roman" w:cs="Calibri"/>
          <w:kern w:val="0"/>
          <w:lang w:val="en-US" w:eastAsia="zh-CN" w:bidi="ar-SA"/>
          <w14:ligatures w14:val="none"/>
        </w:rPr>
        <w:t>papastefanou</w:t>
      </w:r>
      <w:hyperlink r:id="rId8">
        <w:r>
          <w:rPr>
            <w:rStyle w:val="Style"/>
            <w:rFonts w:eastAsia="Times New Roman" w:cs="Calibri"/>
            <w:kern w:val="0"/>
            <w:lang w:val="en-US" w:eastAsia="el-GR" w:bidi="ar-SA"/>
            <w14:ligatures w14:val="none"/>
          </w:rPr>
          <w:t>@hospser.gr</w:t>
        </w:r>
      </w:hyperlink>
      <w:r>
        <w:rPr>
          <w:rFonts w:eastAsia="Times New Roman" w:cs="Calibri"/>
          <w:kern w:val="0"/>
          <w:lang w:eastAsia="el-GR" w:bidi="ar-SA"/>
          <w14:ligatures w14:val="none"/>
        </w:rPr>
        <w:t>).</w:t>
      </w:r>
    </w:p>
    <w:p>
      <w:pPr>
        <w:pStyle w:val="Normal"/>
        <w:tabs>
          <w:tab w:val="clear" w:pos="720"/>
          <w:tab w:val="left" w:pos="851" w:leader="none"/>
          <w:tab w:val="left" w:pos="1134" w:leader="none"/>
        </w:tabs>
        <w:spacing w:lineRule="auto" w:line="276" w:before="0" w:after="27"/>
        <w:jc w:val="both"/>
        <w:rPr/>
      </w:pPr>
      <w:r>
        <w:rPr>
          <w:rFonts w:eastAsia="Calibri" w:cs="Calibri"/>
          <w:color w:val="000000"/>
          <w:kern w:val="0"/>
          <w:lang w:bidi="ar-SA"/>
          <w14:ligatures w14:val="none"/>
        </w:rPr>
        <w:t>Παραμένουμε στη διάθεσή σας για οποιαδήποτε περαιτέρω διευκρίνιση.</w:t>
      </w:r>
    </w:p>
    <w:p>
      <w:pPr>
        <w:pStyle w:val="Normal"/>
        <w:spacing w:lineRule="auto" w:line="276" w:before="0" w:after="200"/>
        <w:jc w:val="both"/>
        <w:rPr>
          <w:rFonts w:ascii="Calibri" w:hAnsi="Calibri" w:eastAsia="Calibri" w:cs="Calibri"/>
          <w:kern w:val="0"/>
          <w:lang w:bidi="ar-SA"/>
          <w14:ligatures w14:val="none"/>
        </w:rPr>
      </w:pPr>
      <w:r>
        <w:rPr>
          <w:rFonts w:eastAsia="Calibri" w:cs="Calibri"/>
          <w:kern w:val="0"/>
          <w:lang w:bidi="ar-SA"/>
          <w14:ligatures w14:val="none"/>
        </w:rPr>
      </w:r>
    </w:p>
    <w:p>
      <w:pPr>
        <w:pStyle w:val="Normal"/>
        <w:suppressAutoHyphens w:val="true"/>
        <w:bidi w:val="1"/>
        <w:spacing w:lineRule="auto" w:line="360" w:before="0" w:after="0"/>
        <w:ind w:firstLine="720" w:start="5040"/>
        <w:jc w:val="both"/>
        <w:rPr>
          <w:rStyle w:val="fontstyle01"/>
          <w:rFonts w:ascii="Calibri" w:hAnsi="Calibri" w:cs="Calibri" w:asciiTheme="minorHAnsi" w:cstheme="minorHAnsi" w:hAnsiTheme="minorHAnsi"/>
          <w:b/>
        </w:rPr>
      </w:pPr>
      <w:r>
        <w:rPr>
          <w:rFonts w:cs="Calibri" w:cstheme="minorHAnsi"/>
          <w:b/>
          <w:rtl w:val="true"/>
        </w:rPr>
      </w:r>
    </w:p>
    <w:p>
      <w:pPr>
        <w:pStyle w:val="Normal"/>
        <w:suppressAutoHyphens w:val="true"/>
        <w:spacing w:lineRule="auto" w:line="360" w:before="0" w:after="0"/>
        <w:ind w:hanging="0" w:start="5760"/>
        <w:jc w:val="both"/>
        <w:rPr>
          <w:b/>
          <w:bCs/>
        </w:rPr>
      </w:pPr>
      <w:r>
        <w:rPr>
          <w:b/>
          <w:bCs/>
        </w:rPr>
      </w:r>
    </w:p>
    <w:p>
      <w:pPr>
        <w:pStyle w:val="Normal"/>
        <w:suppressAutoHyphens w:val="true"/>
        <w:spacing w:lineRule="auto" w:line="360" w:before="0" w:after="0"/>
        <w:ind w:hanging="0" w:start="5760"/>
        <w:jc w:val="both"/>
        <w:rPr>
          <w:b/>
          <w:bCs/>
        </w:rPr>
      </w:pPr>
      <w:r>
        <w:rPr>
          <w:b/>
          <w:bCs/>
        </w:rPr>
      </w:r>
    </w:p>
    <w:p>
      <w:pPr>
        <w:pStyle w:val="Normal"/>
        <w:widowControl/>
        <w:bidi w:val="0"/>
        <w:spacing w:lineRule="auto" w:line="259" w:before="0" w:after="160"/>
        <w:jc w:val="start"/>
        <w:rPr>
          <w:rFonts w:ascii="Arial" w:hAnsi="Arial" w:cs="Arial"/>
          <w:b/>
          <w:bCs/>
        </w:rPr>
      </w:pPr>
      <w:r>
        <w:rPr>
          <w:rFonts w:cs="Arial" w:ascii="Arial" w:hAnsi="Arial"/>
          <w:b/>
          <w:bCs/>
        </w:rPr>
      </w:r>
    </w:p>
    <w:tbl>
      <w:tblPr>
        <w:tblW w:w="3178" w:type="dxa"/>
        <w:jc w:val="start"/>
        <w:tblInd w:w="5102" w:type="dxa"/>
        <w:tblLayout w:type="fixed"/>
        <w:tblCellMar>
          <w:top w:w="0" w:type="dxa"/>
          <w:start w:w="0" w:type="dxa"/>
          <w:bottom w:w="0" w:type="dxa"/>
          <w:end w:w="0" w:type="dxa"/>
        </w:tblCellMar>
      </w:tblPr>
      <w:tblGrid>
        <w:gridCol w:w="3178"/>
      </w:tblGrid>
      <w:tr>
        <w:trPr/>
        <w:tc>
          <w:tcPr>
            <w:tcW w:w="3178" w:type="dxa"/>
            <w:tcBorders/>
          </w:tcPr>
          <w:p>
            <w:pPr>
              <w:pStyle w:val="Style10"/>
              <w:jc w:val="center"/>
              <w:rPr>
                <w:b/>
                <w:bCs/>
                <w:lang w:val="el-GR"/>
              </w:rPr>
            </w:pPr>
            <w:r>
              <w:rPr>
                <w:b/>
                <w:bCs/>
                <w:lang w:val="el-GR"/>
              </w:rPr>
              <w:t>Ο ΔΙΟΙΚΗΤΗΣ</w:t>
            </w:r>
          </w:p>
          <w:p>
            <w:pPr>
              <w:pStyle w:val="Style10"/>
              <w:jc w:val="center"/>
              <w:rPr>
                <w:b/>
                <w:bCs/>
                <w:lang w:val="el-GR"/>
              </w:rPr>
            </w:pPr>
            <w:r>
              <w:rPr>
                <w:b/>
                <w:bCs/>
                <w:lang w:val="el-GR"/>
              </w:rPr>
            </w:r>
          </w:p>
          <w:p>
            <w:pPr>
              <w:pStyle w:val="Style10"/>
              <w:spacing w:before="0" w:after="160"/>
              <w:jc w:val="center"/>
              <w:rPr>
                <w:b/>
                <w:bCs/>
                <w:lang w:val="el-GR"/>
              </w:rPr>
            </w:pPr>
            <w:r>
              <w:rPr>
                <w:b/>
                <w:bCs/>
                <w:lang w:val="el-GR"/>
              </w:rPr>
              <w:t>ΧΡΗΣΤΟΣ ΚΟΠΑΤΣΑΡΗΣ</w:t>
            </w:r>
          </w:p>
        </w:tc>
      </w:tr>
    </w:tbl>
    <w:p>
      <w:pPr>
        <w:pStyle w:val="Normal"/>
        <w:widowControl/>
        <w:bidi w:val="0"/>
        <w:spacing w:lineRule="auto" w:line="259" w:before="0" w:after="160"/>
        <w:jc w:val="start"/>
        <w:rPr>
          <w:rFonts w:ascii="Arial" w:hAnsi="Arial" w:cs="Arial"/>
          <w:b/>
          <w:bCs/>
        </w:rPr>
      </w:pPr>
      <w:r>
        <w:rPr>
          <w:rFonts w:cs="Arial" w:ascii="Arial" w:hAnsi="Arial"/>
          <w:b/>
          <w:bCs/>
        </w:rPr>
      </w:r>
    </w:p>
    <w:p>
      <w:pPr>
        <w:pStyle w:val="Normal"/>
        <w:widowControl/>
        <w:bidi w:val="0"/>
        <w:spacing w:lineRule="auto" w:line="259" w:before="0" w:after="160"/>
        <w:jc w:val="start"/>
        <w:rPr>
          <w:rFonts w:ascii="Arial" w:hAnsi="Arial" w:cs="Arial"/>
          <w:b/>
          <w:bCs/>
        </w:rPr>
      </w:pPr>
      <w:r>
        <w:rPr>
          <w:rFonts w:cs="Arial" w:ascii="Arial" w:hAnsi="Arial"/>
          <w:b/>
          <w:bCs/>
        </w:rPr>
      </w:r>
    </w:p>
    <w:p>
      <w:pPr>
        <w:pStyle w:val="Normal"/>
        <w:widowControl/>
        <w:bidi w:val="0"/>
        <w:spacing w:lineRule="auto" w:line="259" w:before="0" w:after="160"/>
        <w:jc w:val="start"/>
        <w:rPr>
          <w:rFonts w:ascii="Arial" w:hAnsi="Arial" w:cs="Arial"/>
          <w:b/>
          <w:bCs/>
        </w:rPr>
      </w:pPr>
      <w:r>
        <w:rPr>
          <w:rFonts w:cs="Arial" w:ascii="Arial" w:hAnsi="Arial"/>
          <w:b/>
          <w:bCs/>
        </w:rPr>
      </w:r>
    </w:p>
    <w:p>
      <w:pPr>
        <w:pStyle w:val="Normal"/>
        <w:widowControl/>
        <w:bidi w:val="0"/>
        <w:spacing w:lineRule="auto" w:line="259" w:before="0" w:after="160"/>
        <w:jc w:val="start"/>
        <w:rPr>
          <w:rFonts w:ascii="Arial" w:hAnsi="Arial" w:cs="Arial"/>
          <w:b/>
          <w:bCs/>
        </w:rPr>
      </w:pPr>
      <w:r>
        <w:rPr>
          <w:rFonts w:cs="Arial" w:ascii="Arial" w:hAnsi="Arial"/>
          <w:b/>
          <w:bCs/>
        </w:rPr>
      </w:r>
    </w:p>
    <w:p>
      <w:pPr>
        <w:pStyle w:val="Normal"/>
        <w:widowControl/>
        <w:bidi w:val="0"/>
        <w:spacing w:lineRule="auto" w:line="259" w:before="0" w:after="160"/>
        <w:jc w:val="start"/>
        <w:rPr>
          <w:rFonts w:ascii="Arial" w:hAnsi="Arial" w:cs="Arial"/>
          <w:b/>
          <w:bCs/>
        </w:rPr>
      </w:pPr>
      <w:r>
        <w:rPr>
          <w:rFonts w:cs="Arial" w:ascii="Arial" w:hAnsi="Arial"/>
          <w:b/>
          <w:bCs/>
        </w:rPr>
      </w:r>
    </w:p>
    <w:p>
      <w:pPr>
        <w:pStyle w:val="Normal"/>
        <w:widowControl/>
        <w:bidi w:val="0"/>
        <w:spacing w:lineRule="auto" w:line="259" w:before="0" w:after="160"/>
        <w:jc w:val="start"/>
        <w:rPr>
          <w:rFonts w:ascii="Arial" w:hAnsi="Arial" w:cs="Arial"/>
          <w:b/>
          <w:bCs/>
        </w:rPr>
      </w:pPr>
      <w:r>
        <w:rPr>
          <w:rFonts w:cs="Arial" w:ascii="Arial" w:hAnsi="Arial"/>
          <w:b/>
          <w:bCs/>
        </w:rPr>
      </w:r>
    </w:p>
    <w:p>
      <w:pPr>
        <w:pStyle w:val="Normal"/>
        <w:widowControl/>
        <w:bidi w:val="0"/>
        <w:spacing w:lineRule="auto" w:line="259" w:before="0" w:after="160"/>
        <w:jc w:val="start"/>
        <w:rPr>
          <w:rFonts w:ascii="Arial" w:hAnsi="Arial" w:cs="Arial"/>
          <w:b/>
          <w:bCs/>
        </w:rPr>
      </w:pPr>
      <w:r>
        <w:rPr>
          <w:rFonts w:cs="Arial" w:ascii="Arial" w:hAnsi="Arial"/>
          <w:b/>
          <w:bCs/>
        </w:rPr>
      </w:r>
    </w:p>
    <w:p>
      <w:pPr>
        <w:pStyle w:val="Normal"/>
        <w:widowControl/>
        <w:bidi w:val="0"/>
        <w:spacing w:lineRule="auto" w:line="259" w:before="0" w:after="160"/>
        <w:jc w:val="start"/>
        <w:rPr>
          <w:rFonts w:ascii="Arial" w:hAnsi="Arial" w:cs="Arial"/>
          <w:b/>
          <w:bCs/>
        </w:rPr>
      </w:pPr>
      <w:r>
        <w:rPr>
          <w:rFonts w:cs="Arial" w:ascii="Arial" w:hAnsi="Arial"/>
          <w:b/>
          <w:bCs/>
        </w:rPr>
      </w:r>
      <w:r>
        <w:br w:type="page"/>
      </w:r>
    </w:p>
    <w:p>
      <w:pPr>
        <w:pStyle w:val="Normal"/>
        <w:widowControl/>
        <w:bidi w:val="0"/>
        <w:spacing w:lineRule="auto" w:line="259" w:before="0" w:after="160"/>
        <w:jc w:val="start"/>
        <w:rPr>
          <w:rFonts w:ascii="Arial" w:hAnsi="Arial" w:cs="Arial"/>
          <w:b/>
          <w:bCs/>
        </w:rPr>
      </w:pPr>
      <w:r>
        <w:rPr>
          <w:rFonts w:cs="Arial" w:ascii="Arial" w:hAnsi="Arial"/>
          <w:b/>
          <w:bCs/>
        </w:rPr>
      </w:r>
    </w:p>
    <w:p>
      <w:pPr>
        <w:pStyle w:val="Normal"/>
        <w:spacing w:lineRule="auto" w:line="240" w:before="0" w:after="0"/>
        <w:jc w:val="center"/>
        <w:rPr>
          <w:sz w:val="22"/>
          <w:szCs w:val="22"/>
        </w:rPr>
      </w:pPr>
      <w:r>
        <w:rPr>
          <w:rFonts w:eastAsia="Calibri" w:cs="Calibri"/>
          <w:b/>
          <w:sz w:val="22"/>
          <w:szCs w:val="22"/>
          <w:u w:val="single"/>
        </w:rPr>
        <w:t>ΠΑΡΑΡΤΗΜΑ Ι</w:t>
      </w:r>
    </w:p>
    <w:p>
      <w:pPr>
        <w:pStyle w:val="Normal"/>
        <w:spacing w:lineRule="auto" w:line="240" w:before="0" w:after="0"/>
        <w:jc w:val="center"/>
        <w:rPr>
          <w:rFonts w:ascii="Calibri" w:hAnsi="Calibri" w:eastAsia="Calibri" w:cs="Calibri"/>
          <w:color w:val="000000"/>
          <w:sz w:val="22"/>
          <w:szCs w:val="22"/>
          <w:lang w:val="en-US"/>
        </w:rPr>
      </w:pPr>
      <w:r>
        <w:rPr>
          <w:rFonts w:eastAsia="Calibri" w:cs="Calibri"/>
          <w:color w:val="000000"/>
          <w:sz w:val="22"/>
          <w:szCs w:val="22"/>
          <w:lang w:val="en-US"/>
        </w:rPr>
      </w:r>
    </w:p>
    <w:p>
      <w:pPr>
        <w:pStyle w:val="Normal"/>
        <w:spacing w:lineRule="auto" w:line="240" w:before="0" w:after="0"/>
        <w:jc w:val="center"/>
        <w:rPr>
          <w:rFonts w:ascii="Calibri" w:hAnsi="Calibri" w:eastAsia="Calibri" w:cs="Calibri"/>
        </w:rPr>
      </w:pPr>
      <w:r>
        <w:rPr>
          <w:rFonts w:eastAsia="Calibri" w:cs="Calibri"/>
          <w:b/>
        </w:rPr>
        <w:t>ΤΕΧΝΙΚΕΣ ΠΡΟΔΙΑΓΡΑΦΕΣ</w:t>
      </w:r>
    </w:p>
    <w:p>
      <w:pPr>
        <w:pStyle w:val="Normal"/>
        <w:spacing w:before="0" w:after="0"/>
        <w:jc w:val="center"/>
        <w:rPr>
          <w:rFonts w:ascii="Calibri" w:hAnsi="Calibri"/>
          <w:sz w:val="22"/>
          <w:szCs w:val="22"/>
          <w:lang w:val="en-US"/>
        </w:rPr>
      </w:pPr>
      <w:r>
        <w:rPr>
          <w:rFonts w:eastAsia="Calibri" w:cs="Calibri"/>
          <w:b/>
          <w:color w:val="000000"/>
          <w:sz w:val="22"/>
          <w:szCs w:val="22"/>
        </w:rPr>
        <w:t xml:space="preserve">της υπ’ αριθμ. </w:t>
      </w:r>
      <w:r>
        <w:rPr>
          <w:rFonts w:eastAsia="Times New Roman" w:cs="Calibri"/>
          <w:b/>
          <w:color w:val="000000"/>
          <w:sz w:val="22"/>
          <w:szCs w:val="22"/>
          <w:shd w:fill="FFFFFF" w:val="clear"/>
          <w:lang w:eastAsia="el-GR"/>
        </w:rPr>
        <w:t xml:space="preserve">ΑΑΔ </w:t>
      </w:r>
      <w:r>
        <w:rPr>
          <w:rFonts w:eastAsia="Times New Roman" w:cs="Calibri"/>
          <w:b/>
          <w:bCs/>
          <w:color w:val="000000"/>
          <w:sz w:val="22"/>
          <w:szCs w:val="22"/>
          <w:shd w:fill="FFFFFF" w:val="clear"/>
          <w:lang w:eastAsia="el-GR"/>
        </w:rPr>
        <w:t>15478/07-0</w:t>
      </w:r>
      <w:r>
        <w:rPr>
          <w:rFonts w:eastAsia="Times New Roman" w:cs="Calibri"/>
          <w:b/>
          <w:bCs/>
          <w:color w:val="000000"/>
          <w:sz w:val="22"/>
          <w:szCs w:val="22"/>
          <w:shd w:fill="auto" w:val="clear"/>
          <w:lang w:eastAsia="el-GR"/>
        </w:rPr>
        <w:t>9-2026</w:t>
      </w:r>
      <w:r>
        <w:rPr>
          <w:rFonts w:eastAsia="Times New Roman" w:cs="Calibri"/>
          <w:b/>
          <w:color w:val="000000"/>
          <w:sz w:val="22"/>
          <w:szCs w:val="22"/>
          <w:shd w:fill="auto" w:val="clear"/>
          <w:lang w:eastAsia="el-GR"/>
        </w:rPr>
        <w:t xml:space="preserve"> </w:t>
      </w:r>
      <w:r>
        <w:rPr>
          <w:rFonts w:eastAsia="Calibri" w:cs="Calibri"/>
          <w:b/>
          <w:color w:val="000000"/>
          <w:sz w:val="22"/>
          <w:szCs w:val="22"/>
          <w:shd w:fill="auto" w:val="clear"/>
        </w:rPr>
        <w:t>Πρόσ</w:t>
      </w:r>
      <w:r>
        <w:rPr>
          <w:rFonts w:eastAsia="Calibri" w:cs="Calibri"/>
          <w:b/>
          <w:color w:val="000000"/>
          <w:sz w:val="22"/>
          <w:szCs w:val="22"/>
        </w:rPr>
        <w:t xml:space="preserve">κλησης για την </w:t>
      </w:r>
      <w:r>
        <w:rPr>
          <w:rFonts w:eastAsia="Times New Roman" w:cs="Calibri"/>
          <w:b/>
          <w:bCs/>
          <w:i/>
          <w:color w:val="000000"/>
          <w:kern w:val="2"/>
          <w:sz w:val="22"/>
          <w:szCs w:val="22"/>
          <w:lang w:val="el-GR" w:eastAsia="el-GR" w:bidi="he-IL"/>
          <w14:ligatures w14:val="none"/>
        </w:rPr>
        <w:t>προμηθεια και τοποθετηση τερματικων κλιματιστικων (</w:t>
      </w:r>
      <w:r>
        <w:rPr>
          <w:rFonts w:eastAsia="Times New Roman" w:cs="Calibri"/>
          <w:b/>
          <w:bCs/>
          <w:i/>
          <w:color w:val="000000"/>
          <w:kern w:val="2"/>
          <w:sz w:val="22"/>
          <w:szCs w:val="22"/>
          <w:lang w:val="en-US" w:eastAsia="el-GR" w:bidi="he-IL"/>
          <w14:ligatures w14:val="none"/>
        </w:rPr>
        <w:t>fan coil)</w:t>
      </w:r>
    </w:p>
    <w:p>
      <w:pPr>
        <w:pStyle w:val="Normal"/>
        <w:jc w:val="center"/>
        <w:rPr>
          <w:rFonts w:ascii="Calibri" w:hAnsi="Calibri" w:cs="Arial"/>
          <w:sz w:val="22"/>
          <w:szCs w:val="22"/>
        </w:rPr>
      </w:pPr>
      <w:r>
        <w:rPr>
          <w:rFonts w:cs="Arial"/>
          <w:sz w:val="22"/>
          <w:szCs w:val="22"/>
        </w:rPr>
      </w:r>
    </w:p>
    <w:p>
      <w:pPr>
        <w:pStyle w:val="Normal"/>
        <w:numPr>
          <w:ilvl w:val="0"/>
          <w:numId w:val="1"/>
        </w:numPr>
        <w:ind w:hanging="0" w:start="-709"/>
        <w:jc w:val="both"/>
        <w:rPr/>
      </w:pPr>
      <w:r>
        <w:rPr>
          <w:b/>
          <w:bCs/>
          <w:sz w:val="22"/>
          <w:szCs w:val="22"/>
          <w:u w:val="single"/>
        </w:rPr>
        <w:t>ΤΕΧΝΙΚΑ ΧΑΡΑΚΤΗΡΙΣΤΙΚΑ</w:t>
      </w:r>
    </w:p>
    <w:p>
      <w:pPr>
        <w:pStyle w:val="ListParagraph"/>
        <w:numPr>
          <w:ilvl w:val="2"/>
          <w:numId w:val="1"/>
        </w:numPr>
        <w:ind w:hanging="360" w:start="-709"/>
        <w:jc w:val="both"/>
        <w:rPr/>
      </w:pPr>
      <w:r>
        <w:rPr>
          <w:sz w:val="22"/>
          <w:szCs w:val="22"/>
        </w:rPr>
        <w:t xml:space="preserve">Μονάδα </w:t>
      </w:r>
      <w:r>
        <w:rPr>
          <w:sz w:val="22"/>
          <w:szCs w:val="22"/>
          <w:lang w:val="en-US"/>
        </w:rPr>
        <w:t>Fan</w:t>
      </w:r>
      <w:r>
        <w:rPr>
          <w:sz w:val="22"/>
          <w:szCs w:val="22"/>
        </w:rPr>
        <w:t xml:space="preserve"> </w:t>
      </w:r>
      <w:r>
        <w:rPr>
          <w:sz w:val="22"/>
          <w:szCs w:val="22"/>
          <w:lang w:val="en-US"/>
        </w:rPr>
        <w:t>coil</w:t>
      </w:r>
      <w:r>
        <w:rPr>
          <w:sz w:val="22"/>
          <w:szCs w:val="22"/>
        </w:rPr>
        <w:t xml:space="preserve"> </w:t>
      </w:r>
      <w:r>
        <w:rPr>
          <w:sz w:val="22"/>
          <w:szCs w:val="22"/>
          <w:lang w:val="en-US"/>
        </w:rPr>
        <w:t>Unit</w:t>
      </w:r>
      <w:r>
        <w:rPr>
          <w:sz w:val="22"/>
          <w:szCs w:val="22"/>
        </w:rPr>
        <w:t xml:space="preserve"> οριζόντια οροφής χωρίς κέλυφος. </w:t>
      </w:r>
    </w:p>
    <w:p>
      <w:pPr>
        <w:pStyle w:val="ListParagraph"/>
        <w:numPr>
          <w:ilvl w:val="2"/>
          <w:numId w:val="1"/>
        </w:numPr>
        <w:ind w:hanging="360" w:start="-709"/>
        <w:jc w:val="both"/>
        <w:rPr/>
      </w:pPr>
      <w:r>
        <w:rPr>
          <w:sz w:val="22"/>
          <w:szCs w:val="22"/>
        </w:rPr>
        <w:t xml:space="preserve">Θα πρέπει να λειτουργεί με ρεύμα 220-240 </w:t>
      </w:r>
      <w:r>
        <w:rPr>
          <w:sz w:val="22"/>
          <w:szCs w:val="22"/>
          <w:lang w:val="en-US"/>
        </w:rPr>
        <w:t>Volt</w:t>
      </w:r>
      <w:r>
        <w:rPr>
          <w:sz w:val="22"/>
          <w:szCs w:val="22"/>
        </w:rPr>
        <w:t xml:space="preserve"> 50 </w:t>
      </w:r>
      <w:r>
        <w:rPr>
          <w:sz w:val="22"/>
          <w:szCs w:val="22"/>
          <w:lang w:val="en-US"/>
        </w:rPr>
        <w:t>Hz</w:t>
      </w:r>
      <w:r>
        <w:rPr>
          <w:sz w:val="22"/>
          <w:szCs w:val="22"/>
        </w:rPr>
        <w:t xml:space="preserve"> χωρίς ανάγκη ειδικής εγκατάστασης και όλες οι ηλεκτρικές συνδέσεις θα είναι προστατευμένες.</w:t>
      </w:r>
    </w:p>
    <w:p>
      <w:pPr>
        <w:pStyle w:val="ListParagraph"/>
        <w:numPr>
          <w:ilvl w:val="2"/>
          <w:numId w:val="1"/>
        </w:numPr>
        <w:ind w:hanging="360" w:start="-709"/>
        <w:jc w:val="both"/>
        <w:rPr/>
      </w:pPr>
      <w:r>
        <w:rPr>
          <w:sz w:val="22"/>
          <w:szCs w:val="22"/>
        </w:rPr>
        <w:t xml:space="preserve">Κινητήρα μονοφασικό 220-240 </w:t>
      </w:r>
      <w:r>
        <w:rPr>
          <w:sz w:val="22"/>
          <w:szCs w:val="22"/>
          <w:lang w:val="en-US"/>
        </w:rPr>
        <w:t>V</w:t>
      </w:r>
      <w:r>
        <w:rPr>
          <w:sz w:val="22"/>
          <w:szCs w:val="22"/>
        </w:rPr>
        <w:t xml:space="preserve"> 50 </w:t>
      </w:r>
      <w:r>
        <w:rPr>
          <w:sz w:val="22"/>
          <w:szCs w:val="22"/>
          <w:lang w:val="en-US"/>
        </w:rPr>
        <w:t>Hz</w:t>
      </w:r>
      <w:r>
        <w:rPr>
          <w:sz w:val="22"/>
          <w:szCs w:val="22"/>
        </w:rPr>
        <w:t xml:space="preserve"> με 4 ταχύτητες μίνιμουμ, φτερωτή από αλουμίνιο ή πλαστικό, με φυγοκεντρικούς ανεμιστήρες μονούς ή διπλούς. </w:t>
      </w:r>
    </w:p>
    <w:p>
      <w:pPr>
        <w:pStyle w:val="ListParagraph"/>
        <w:numPr>
          <w:ilvl w:val="2"/>
          <w:numId w:val="1"/>
        </w:numPr>
        <w:ind w:hanging="360" w:start="-709"/>
        <w:jc w:val="both"/>
        <w:rPr/>
      </w:pPr>
      <w:r>
        <w:rPr>
          <w:sz w:val="22"/>
          <w:szCs w:val="22"/>
        </w:rPr>
        <w:t>Η μονάδα θα φέρει φίλτρα αέρα πλενόμενου τύπου με εύκολη αφαίρεση για τον καθαρισμό τους. Τα φίλτρα θα είναι μεταλλικά ή πλαστικά ενισχυμένα που θα εξασφαλίζουν την καθολική δίοδο του αέρα από το φίλτρο.</w:t>
      </w:r>
    </w:p>
    <w:p>
      <w:pPr>
        <w:pStyle w:val="ListParagraph"/>
        <w:numPr>
          <w:ilvl w:val="2"/>
          <w:numId w:val="1"/>
        </w:numPr>
        <w:ind w:hanging="360" w:start="-709"/>
        <w:jc w:val="both"/>
        <w:rPr/>
      </w:pPr>
      <w:r>
        <w:rPr>
          <w:sz w:val="22"/>
          <w:szCs w:val="22"/>
        </w:rPr>
        <w:t xml:space="preserve">Ο εναλλάκτης θα είναι υψηλής απόδοσης με σωλήνες χάλκινους και πτερύγια αλουμινίου μηχανικά εκτονωμένα.    </w:t>
      </w:r>
    </w:p>
    <w:p>
      <w:pPr>
        <w:pStyle w:val="ListParagraph"/>
        <w:numPr>
          <w:ilvl w:val="2"/>
          <w:numId w:val="1"/>
        </w:numPr>
        <w:ind w:hanging="360" w:start="-709"/>
        <w:jc w:val="both"/>
        <w:rPr/>
      </w:pPr>
      <w:r>
        <w:rPr>
          <w:sz w:val="22"/>
          <w:szCs w:val="22"/>
        </w:rPr>
        <w:t>Η μονάδα να φέρει κάτω από το στοιχείο και σε όλη την έκταση του λεκάνη συγκέντρωσης συμπυκνωμάτων. Η λεκάνη θα είναι κατασκευασμένη από υλικό τέτοιο που να προστατεύεται από τυχόν διάβρωση λόγω συμπυκνωμάτων (πλαστικό ή  γαλβανισμένο χαλυβδοέλασμα με αντιοξειδωτική βαφή). Επίσης θα είναι μονωμένη για αποφυγή εφίδρωσης στην εξωτερική της επιφάνεια. Η λεκάνη θα είναι κατάλληλα διατεταγμένη ώστε με φυσική ροή  οι συμπυκνούμενοι  υδρατμοί να μπορούν να ρέουν προς τρύπα επαρκών διαστάσεων που φέρει στόμια για την σύνδεση με την αποχέτευση.</w:t>
      </w:r>
    </w:p>
    <w:p>
      <w:pPr>
        <w:pStyle w:val="ListParagraph"/>
        <w:numPr>
          <w:ilvl w:val="2"/>
          <w:numId w:val="1"/>
        </w:numPr>
        <w:ind w:hanging="360" w:start="-709"/>
        <w:jc w:val="both"/>
        <w:rPr/>
      </w:pPr>
      <w:r>
        <w:rPr>
          <w:sz w:val="22"/>
          <w:szCs w:val="22"/>
        </w:rPr>
        <w:t xml:space="preserve">Η μονάδα  θα φέρει σύνδεση με το υδραυλικό δίκτυο και από τις δύο πλευρές (αριστερά και δεξιά).  </w:t>
      </w:r>
    </w:p>
    <w:p>
      <w:pPr>
        <w:pStyle w:val="ListParagraph"/>
        <w:numPr>
          <w:ilvl w:val="2"/>
          <w:numId w:val="1"/>
        </w:numPr>
        <w:ind w:hanging="360" w:start="-709"/>
        <w:jc w:val="both"/>
        <w:rPr/>
      </w:pPr>
      <w:r>
        <w:rPr>
          <w:rFonts w:cs="Calibri" w:cstheme="minorHAnsi"/>
          <w:sz w:val="22"/>
          <w:szCs w:val="22"/>
        </w:rPr>
        <w:t xml:space="preserve">Η μονάδα θα φέρει  σήμανση </w:t>
      </w:r>
      <w:r>
        <w:rPr>
          <w:rFonts w:cs="Calibri" w:cstheme="minorHAnsi"/>
          <w:sz w:val="22"/>
          <w:szCs w:val="22"/>
          <w:lang w:val="en-US"/>
        </w:rPr>
        <w:t>CE</w:t>
      </w:r>
      <w:r>
        <w:rPr>
          <w:sz w:val="22"/>
          <w:szCs w:val="22"/>
        </w:rPr>
        <w:t xml:space="preserve">, θα είναι κατασκευής γνωστού εργοστασίου με πιστοποίηση ποιότητας κατά </w:t>
      </w:r>
      <w:r>
        <w:rPr>
          <w:sz w:val="22"/>
          <w:szCs w:val="22"/>
          <w:lang w:val="en-US"/>
        </w:rPr>
        <w:t>ISO</w:t>
      </w:r>
      <w:r>
        <w:rPr>
          <w:sz w:val="22"/>
          <w:szCs w:val="22"/>
        </w:rPr>
        <w:t xml:space="preserve"> 9001  2015,  </w:t>
      </w:r>
      <w:r>
        <w:rPr>
          <w:sz w:val="22"/>
          <w:szCs w:val="22"/>
          <w:lang w:val="en-US"/>
        </w:rPr>
        <w:t>ISO</w:t>
      </w:r>
      <w:r>
        <w:rPr>
          <w:sz w:val="22"/>
          <w:szCs w:val="22"/>
        </w:rPr>
        <w:t xml:space="preserve"> 14001 2015 και πρακτικά αθόρυβης λειτουργίας.</w:t>
      </w:r>
    </w:p>
    <w:p>
      <w:pPr>
        <w:pStyle w:val="ListParagraph"/>
        <w:numPr>
          <w:ilvl w:val="2"/>
          <w:numId w:val="1"/>
        </w:numPr>
        <w:ind w:hanging="360" w:start="-709"/>
        <w:jc w:val="both"/>
        <w:rPr/>
      </w:pPr>
      <w:r>
        <w:rPr>
          <w:sz w:val="22"/>
          <w:szCs w:val="22"/>
        </w:rPr>
        <w:t xml:space="preserve">Ο προσφερόμενος χρόνος εγγύησης καλής λειτουργίας θα είναι (2) έτη.  </w:t>
      </w:r>
    </w:p>
    <w:p>
      <w:pPr>
        <w:pStyle w:val="ListParagraph"/>
        <w:numPr>
          <w:ilvl w:val="2"/>
          <w:numId w:val="1"/>
        </w:numPr>
        <w:ind w:hanging="360" w:start="-709"/>
        <w:jc w:val="both"/>
        <w:rPr>
          <w:rFonts w:ascii="Calibri" w:hAnsi="Calibri"/>
          <w:sz w:val="22"/>
          <w:szCs w:val="22"/>
        </w:rPr>
      </w:pPr>
      <w:r>
        <w:rPr/>
        <w:t xml:space="preserve">Πίνακας απαιτούμενων  </w:t>
      </w:r>
      <w:r>
        <w:rPr>
          <w:lang w:val="en-US"/>
        </w:rPr>
        <w:t>Fan</w:t>
      </w:r>
      <w:r>
        <w:rPr/>
        <w:t xml:space="preserve"> </w:t>
      </w:r>
      <w:r>
        <w:rPr>
          <w:lang w:val="en-US"/>
        </w:rPr>
        <w:t>coil</w:t>
      </w:r>
      <w:r>
        <w:rPr/>
        <w:t xml:space="preserve"> </w:t>
      </w:r>
      <w:r>
        <w:rPr>
          <w:lang w:val="en-US"/>
        </w:rPr>
        <w:t>Units</w:t>
      </w:r>
    </w:p>
    <w:tbl>
      <w:tblPr>
        <w:tblW w:w="6628" w:type="dxa"/>
        <w:jc w:val="start"/>
        <w:tblInd w:w="24" w:type="dxa"/>
        <w:tblLayout w:type="fixed"/>
        <w:tblCellMar>
          <w:top w:w="0" w:type="dxa"/>
          <w:start w:w="108" w:type="dxa"/>
          <w:bottom w:w="0" w:type="dxa"/>
          <w:end w:w="108" w:type="dxa"/>
        </w:tblCellMar>
      </w:tblPr>
      <w:tblGrid>
        <w:gridCol w:w="1358"/>
        <w:gridCol w:w="1698"/>
        <w:gridCol w:w="1771"/>
        <w:gridCol w:w="1801"/>
      </w:tblGrid>
      <w:tr>
        <w:trPr/>
        <w:tc>
          <w:tcPr>
            <w:tcW w:w="1358" w:type="dxa"/>
            <w:tcBorders>
              <w:top w:val="single" w:sz="4" w:space="0" w:color="000000"/>
              <w:start w:val="single" w:sz="4" w:space="0" w:color="000000"/>
              <w:bottom w:val="single" w:sz="4" w:space="0" w:color="000000"/>
              <w:end w:val="single" w:sz="4" w:space="0" w:color="000000"/>
            </w:tcBorders>
          </w:tcPr>
          <w:p>
            <w:pPr>
              <w:pStyle w:val="ListParagraph"/>
              <w:widowControl/>
              <w:spacing w:lineRule="auto" w:line="360" w:before="0" w:after="0"/>
              <w:ind w:hanging="0" w:start="0" w:end="0"/>
              <w:contextualSpacing/>
              <w:jc w:val="start"/>
              <w:rPr>
                <w:rFonts w:ascii="Calibri" w:hAnsi="Calibri"/>
                <w:sz w:val="22"/>
                <w:szCs w:val="22"/>
              </w:rPr>
            </w:pPr>
            <w:r>
              <w:rPr>
                <w:rFonts w:eastAsia="Calibri" w:cs="Arial"/>
                <w:kern w:val="0"/>
                <w:sz w:val="22"/>
                <w:szCs w:val="22"/>
                <w:lang w:val="el-GR" w:eastAsia="en-US" w:bidi="ar-SA"/>
              </w:rPr>
              <w:t xml:space="preserve">200 </w:t>
            </w:r>
            <w:r>
              <w:rPr>
                <w:rFonts w:eastAsia="Calibri" w:cs="Arial"/>
                <w:kern w:val="0"/>
                <w:sz w:val="22"/>
                <w:szCs w:val="22"/>
                <w:lang w:val="en-US" w:eastAsia="en-US" w:bidi="ar-SA"/>
              </w:rPr>
              <w:t>cfm</w:t>
            </w:r>
          </w:p>
        </w:tc>
        <w:tc>
          <w:tcPr>
            <w:tcW w:w="1698" w:type="dxa"/>
            <w:tcBorders>
              <w:top w:val="single" w:sz="4" w:space="0" w:color="000000"/>
              <w:start w:val="single" w:sz="4" w:space="0" w:color="000000"/>
              <w:bottom w:val="single" w:sz="4" w:space="0" w:color="000000"/>
              <w:end w:val="single" w:sz="4" w:space="0" w:color="000000"/>
            </w:tcBorders>
          </w:tcPr>
          <w:p>
            <w:pPr>
              <w:pStyle w:val="ListParagraph"/>
              <w:widowControl/>
              <w:spacing w:lineRule="auto" w:line="360" w:before="0" w:after="0"/>
              <w:ind w:hanging="0" w:start="0" w:end="0"/>
              <w:contextualSpacing/>
              <w:jc w:val="start"/>
              <w:rPr>
                <w:rFonts w:ascii="Calibri" w:hAnsi="Calibri"/>
                <w:sz w:val="22"/>
                <w:szCs w:val="22"/>
              </w:rPr>
            </w:pPr>
            <w:r>
              <w:rPr>
                <w:rFonts w:eastAsia="Calibri" w:cs="Arial"/>
                <w:kern w:val="0"/>
                <w:sz w:val="22"/>
                <w:szCs w:val="22"/>
                <w:lang w:val="el-GR" w:eastAsia="en-US" w:bidi="ar-SA"/>
              </w:rPr>
              <w:t>Χωρίς κέλυφος</w:t>
            </w:r>
          </w:p>
        </w:tc>
        <w:tc>
          <w:tcPr>
            <w:tcW w:w="1771" w:type="dxa"/>
            <w:tcBorders>
              <w:top w:val="single" w:sz="4" w:space="0" w:color="000000"/>
              <w:start w:val="single" w:sz="4" w:space="0" w:color="000000"/>
              <w:bottom w:val="single" w:sz="4" w:space="0" w:color="000000"/>
            </w:tcBorders>
          </w:tcPr>
          <w:p>
            <w:pPr>
              <w:pStyle w:val="ListParagraph"/>
              <w:widowControl/>
              <w:spacing w:lineRule="auto" w:line="360" w:before="0" w:after="0"/>
              <w:ind w:hanging="0" w:start="0" w:end="0"/>
              <w:contextualSpacing/>
              <w:jc w:val="start"/>
              <w:rPr>
                <w:rFonts w:ascii="Calibri" w:hAnsi="Calibri"/>
                <w:sz w:val="22"/>
                <w:szCs w:val="22"/>
              </w:rPr>
            </w:pPr>
            <w:r>
              <w:rPr>
                <w:rFonts w:eastAsia="Calibri" w:cs="Arial"/>
                <w:kern w:val="0"/>
                <w:sz w:val="22"/>
                <w:szCs w:val="22"/>
                <w:lang w:val="el-GR" w:eastAsia="en-US" w:bidi="ar-SA"/>
              </w:rPr>
              <w:t>Οροφής</w:t>
            </w:r>
          </w:p>
        </w:tc>
        <w:tc>
          <w:tcPr>
            <w:tcW w:w="1801" w:type="dxa"/>
            <w:tcBorders>
              <w:top w:val="single" w:sz="4" w:space="0" w:color="000000"/>
              <w:start w:val="single" w:sz="4" w:space="0" w:color="000000"/>
              <w:bottom w:val="single" w:sz="4" w:space="0" w:color="000000"/>
              <w:end w:val="single" w:sz="4" w:space="0" w:color="000000"/>
            </w:tcBorders>
          </w:tcPr>
          <w:p>
            <w:pPr>
              <w:pStyle w:val="ListParagraph"/>
              <w:widowControl/>
              <w:spacing w:lineRule="auto" w:line="360" w:before="0" w:after="0"/>
              <w:ind w:hanging="0" w:start="0" w:end="0"/>
              <w:contextualSpacing/>
              <w:jc w:val="start"/>
              <w:rPr>
                <w:rFonts w:ascii="Calibri" w:hAnsi="Calibri"/>
                <w:sz w:val="22"/>
                <w:szCs w:val="22"/>
              </w:rPr>
            </w:pPr>
            <w:r>
              <w:rPr>
                <w:rFonts w:eastAsia="Calibri" w:cs="Arial"/>
                <w:kern w:val="0"/>
                <w:sz w:val="22"/>
                <w:szCs w:val="22"/>
                <w:lang w:val="el-GR" w:eastAsia="en-US" w:bidi="ar-SA"/>
              </w:rPr>
              <w:t>6 τεμάχια</w:t>
            </w:r>
          </w:p>
        </w:tc>
      </w:tr>
      <w:tr>
        <w:trPr/>
        <w:tc>
          <w:tcPr>
            <w:tcW w:w="1358" w:type="dxa"/>
            <w:tcBorders>
              <w:top w:val="single" w:sz="4" w:space="0" w:color="000000"/>
              <w:start w:val="single" w:sz="4" w:space="0" w:color="000000"/>
              <w:bottom w:val="single" w:sz="4" w:space="0" w:color="000000"/>
              <w:end w:val="single" w:sz="4" w:space="0" w:color="000000"/>
            </w:tcBorders>
          </w:tcPr>
          <w:p>
            <w:pPr>
              <w:pStyle w:val="ListParagraph"/>
              <w:widowControl/>
              <w:tabs>
                <w:tab w:val="clear" w:pos="720"/>
                <w:tab w:val="left" w:pos="169" w:leader="none"/>
              </w:tabs>
              <w:suppressAutoHyphens w:val="true"/>
              <w:bidi w:val="0"/>
              <w:spacing w:lineRule="auto" w:line="360" w:before="0" w:after="0"/>
              <w:ind w:hanging="0" w:start="0" w:end="0"/>
              <w:contextualSpacing/>
              <w:jc w:val="start"/>
              <w:rPr>
                <w:rFonts w:ascii="Calibri" w:hAnsi="Calibri"/>
                <w:sz w:val="22"/>
                <w:szCs w:val="22"/>
              </w:rPr>
            </w:pPr>
            <w:r>
              <w:rPr>
                <w:rFonts w:eastAsia="Calibri" w:cs="Arial"/>
                <w:kern w:val="0"/>
                <w:sz w:val="22"/>
                <w:szCs w:val="22"/>
                <w:lang w:val="el-GR" w:eastAsia="en-US" w:bidi="ar-SA"/>
              </w:rPr>
              <w:t>300</w:t>
            </w:r>
            <w:r>
              <w:rPr>
                <w:rFonts w:eastAsia="Calibri" w:cs="Arial"/>
                <w:kern w:val="0"/>
                <w:sz w:val="22"/>
                <w:szCs w:val="22"/>
                <w:lang w:val="en-US" w:eastAsia="en-US" w:bidi="ar-SA"/>
              </w:rPr>
              <w:t xml:space="preserve"> cfm</w:t>
            </w:r>
          </w:p>
        </w:tc>
        <w:tc>
          <w:tcPr>
            <w:tcW w:w="1698" w:type="dxa"/>
            <w:tcBorders>
              <w:top w:val="single" w:sz="4" w:space="0" w:color="000000"/>
              <w:start w:val="single" w:sz="4" w:space="0" w:color="000000"/>
              <w:bottom w:val="single" w:sz="4" w:space="0" w:color="000000"/>
              <w:end w:val="single" w:sz="4" w:space="0" w:color="000000"/>
            </w:tcBorders>
          </w:tcPr>
          <w:p>
            <w:pPr>
              <w:pStyle w:val="ListParagraph"/>
              <w:widowControl/>
              <w:spacing w:lineRule="auto" w:line="360" w:before="0" w:after="0"/>
              <w:ind w:hanging="0" w:start="0" w:end="0"/>
              <w:contextualSpacing/>
              <w:jc w:val="start"/>
              <w:rPr>
                <w:rFonts w:ascii="Calibri" w:hAnsi="Calibri"/>
                <w:sz w:val="22"/>
                <w:szCs w:val="22"/>
              </w:rPr>
            </w:pPr>
            <w:r>
              <w:rPr>
                <w:rFonts w:eastAsia="Calibri" w:cs="Arial"/>
                <w:kern w:val="0"/>
                <w:sz w:val="22"/>
                <w:szCs w:val="22"/>
                <w:lang w:val="el-GR" w:eastAsia="en-US" w:bidi="ar-SA"/>
              </w:rPr>
              <w:t>Χωρίς κέλυφος</w:t>
            </w:r>
          </w:p>
        </w:tc>
        <w:tc>
          <w:tcPr>
            <w:tcW w:w="1771" w:type="dxa"/>
            <w:tcBorders>
              <w:top w:val="single" w:sz="4" w:space="0" w:color="000000"/>
              <w:start w:val="single" w:sz="4" w:space="0" w:color="000000"/>
              <w:bottom w:val="single" w:sz="4" w:space="0" w:color="000000"/>
            </w:tcBorders>
          </w:tcPr>
          <w:p>
            <w:pPr>
              <w:pStyle w:val="ListParagraph"/>
              <w:widowControl/>
              <w:spacing w:lineRule="auto" w:line="360" w:before="0" w:after="0"/>
              <w:ind w:hanging="0" w:start="0" w:end="0"/>
              <w:contextualSpacing/>
              <w:jc w:val="start"/>
              <w:rPr>
                <w:rFonts w:ascii="Calibri" w:hAnsi="Calibri"/>
                <w:sz w:val="22"/>
                <w:szCs w:val="22"/>
              </w:rPr>
            </w:pPr>
            <w:r>
              <w:rPr>
                <w:rFonts w:eastAsia="Calibri" w:cs="Arial"/>
                <w:kern w:val="0"/>
                <w:sz w:val="22"/>
                <w:szCs w:val="22"/>
                <w:lang w:val="el-GR" w:eastAsia="en-US" w:bidi="ar-SA"/>
              </w:rPr>
              <w:t>Οροφής</w:t>
            </w:r>
          </w:p>
        </w:tc>
        <w:tc>
          <w:tcPr>
            <w:tcW w:w="1801" w:type="dxa"/>
            <w:tcBorders>
              <w:top w:val="single" w:sz="4" w:space="0" w:color="000000"/>
              <w:start w:val="single" w:sz="4" w:space="0" w:color="000000"/>
              <w:bottom w:val="single" w:sz="4" w:space="0" w:color="000000"/>
              <w:end w:val="single" w:sz="4" w:space="0" w:color="000000"/>
            </w:tcBorders>
          </w:tcPr>
          <w:p>
            <w:pPr>
              <w:pStyle w:val="ListParagraph"/>
              <w:widowControl/>
              <w:spacing w:lineRule="auto" w:line="360" w:before="0" w:after="0"/>
              <w:ind w:hanging="0" w:start="0" w:end="0"/>
              <w:contextualSpacing/>
              <w:jc w:val="start"/>
              <w:rPr>
                <w:rFonts w:ascii="Calibri" w:hAnsi="Calibri"/>
                <w:sz w:val="22"/>
                <w:szCs w:val="22"/>
              </w:rPr>
            </w:pPr>
            <w:r>
              <w:rPr>
                <w:rFonts w:eastAsia="Calibri" w:cs="Arial"/>
                <w:kern w:val="0"/>
                <w:sz w:val="22"/>
                <w:szCs w:val="22"/>
                <w:lang w:val="el-GR" w:eastAsia="en-US" w:bidi="ar-SA"/>
              </w:rPr>
              <w:t>4 τεμάχιο</w:t>
            </w:r>
          </w:p>
        </w:tc>
      </w:tr>
      <w:tr>
        <w:trPr/>
        <w:tc>
          <w:tcPr>
            <w:tcW w:w="1358" w:type="dxa"/>
            <w:tcBorders>
              <w:start w:val="single" w:sz="4" w:space="0" w:color="000000"/>
              <w:bottom w:val="single" w:sz="4" w:space="0" w:color="000000"/>
              <w:end w:val="single" w:sz="4" w:space="0" w:color="000000"/>
            </w:tcBorders>
          </w:tcPr>
          <w:p>
            <w:pPr>
              <w:pStyle w:val="ListParagraph"/>
              <w:widowControl/>
              <w:tabs>
                <w:tab w:val="clear" w:pos="720"/>
                <w:tab w:val="left" w:pos="169" w:leader="none"/>
              </w:tabs>
              <w:suppressAutoHyphens w:val="true"/>
              <w:bidi w:val="0"/>
              <w:spacing w:lineRule="auto" w:line="360" w:before="0" w:after="0"/>
              <w:ind w:hanging="0" w:start="0" w:end="0"/>
              <w:contextualSpacing/>
              <w:jc w:val="start"/>
              <w:rPr>
                <w:rFonts w:ascii="Calibri" w:hAnsi="Calibri"/>
                <w:sz w:val="22"/>
                <w:szCs w:val="22"/>
              </w:rPr>
            </w:pPr>
            <w:r>
              <w:rPr>
                <w:rFonts w:eastAsia="Calibri" w:cs="Arial"/>
                <w:kern w:val="0"/>
                <w:sz w:val="22"/>
                <w:szCs w:val="22"/>
                <w:lang w:val="el-GR" w:eastAsia="en-US" w:bidi="ar-SA"/>
              </w:rPr>
              <w:t>400</w:t>
            </w:r>
            <w:r>
              <w:rPr>
                <w:rFonts w:eastAsia="Calibri" w:cs="Arial"/>
                <w:kern w:val="0"/>
                <w:sz w:val="22"/>
                <w:szCs w:val="22"/>
                <w:lang w:val="en-US" w:eastAsia="en-US" w:bidi="ar-SA"/>
              </w:rPr>
              <w:t xml:space="preserve"> cfm</w:t>
            </w:r>
          </w:p>
        </w:tc>
        <w:tc>
          <w:tcPr>
            <w:tcW w:w="1698" w:type="dxa"/>
            <w:tcBorders>
              <w:start w:val="single" w:sz="4" w:space="0" w:color="000000"/>
              <w:bottom w:val="single" w:sz="4" w:space="0" w:color="000000"/>
              <w:end w:val="single" w:sz="4" w:space="0" w:color="000000"/>
            </w:tcBorders>
          </w:tcPr>
          <w:p>
            <w:pPr>
              <w:pStyle w:val="ListParagraph"/>
              <w:widowControl/>
              <w:spacing w:lineRule="auto" w:line="360" w:before="0" w:after="0"/>
              <w:ind w:hanging="0" w:start="0" w:end="0"/>
              <w:contextualSpacing/>
              <w:jc w:val="start"/>
              <w:rPr>
                <w:rFonts w:ascii="Calibri" w:hAnsi="Calibri"/>
                <w:sz w:val="22"/>
                <w:szCs w:val="22"/>
              </w:rPr>
            </w:pPr>
            <w:r>
              <w:rPr>
                <w:rFonts w:eastAsia="Calibri" w:cs="Arial"/>
                <w:kern w:val="0"/>
                <w:sz w:val="22"/>
                <w:szCs w:val="22"/>
                <w:lang w:val="el-GR" w:eastAsia="en-US" w:bidi="ar-SA"/>
              </w:rPr>
              <w:t>Χωρίς κέλυφος</w:t>
            </w:r>
          </w:p>
        </w:tc>
        <w:tc>
          <w:tcPr>
            <w:tcW w:w="1771" w:type="dxa"/>
            <w:tcBorders>
              <w:start w:val="single" w:sz="4" w:space="0" w:color="000000"/>
              <w:bottom w:val="single" w:sz="4" w:space="0" w:color="000000"/>
            </w:tcBorders>
          </w:tcPr>
          <w:p>
            <w:pPr>
              <w:pStyle w:val="ListParagraph"/>
              <w:widowControl/>
              <w:spacing w:lineRule="auto" w:line="360" w:before="0" w:after="0"/>
              <w:ind w:hanging="0" w:start="0" w:end="0"/>
              <w:contextualSpacing/>
              <w:jc w:val="start"/>
              <w:rPr>
                <w:rFonts w:ascii="Calibri" w:hAnsi="Calibri"/>
                <w:sz w:val="22"/>
                <w:szCs w:val="22"/>
              </w:rPr>
            </w:pPr>
            <w:r>
              <w:rPr>
                <w:rFonts w:eastAsia="Calibri" w:cs="Arial"/>
                <w:kern w:val="0"/>
                <w:sz w:val="22"/>
                <w:szCs w:val="22"/>
                <w:lang w:val="el-GR" w:eastAsia="en-US" w:bidi="ar-SA"/>
              </w:rPr>
              <w:t>Οροφής</w:t>
            </w:r>
          </w:p>
        </w:tc>
        <w:tc>
          <w:tcPr>
            <w:tcW w:w="1801" w:type="dxa"/>
            <w:tcBorders>
              <w:start w:val="single" w:sz="4" w:space="0" w:color="000000"/>
              <w:bottom w:val="single" w:sz="4" w:space="0" w:color="000000"/>
              <w:end w:val="single" w:sz="4" w:space="0" w:color="000000"/>
            </w:tcBorders>
          </w:tcPr>
          <w:p>
            <w:pPr>
              <w:pStyle w:val="ListParagraph"/>
              <w:widowControl/>
              <w:spacing w:lineRule="auto" w:line="360" w:before="0" w:after="0"/>
              <w:ind w:hanging="0" w:start="0" w:end="0"/>
              <w:contextualSpacing/>
              <w:jc w:val="start"/>
              <w:rPr>
                <w:rFonts w:ascii="Calibri" w:hAnsi="Calibri"/>
                <w:sz w:val="22"/>
                <w:szCs w:val="22"/>
              </w:rPr>
            </w:pPr>
            <w:r>
              <w:rPr>
                <w:rFonts w:eastAsia="Calibri" w:cs="Arial"/>
                <w:kern w:val="0"/>
                <w:sz w:val="22"/>
                <w:szCs w:val="22"/>
                <w:lang w:val="el-GR" w:eastAsia="en-US" w:bidi="ar-SA"/>
              </w:rPr>
              <w:t>6 τεμάχιο</w:t>
            </w:r>
          </w:p>
        </w:tc>
      </w:tr>
    </w:tbl>
    <w:p>
      <w:pPr>
        <w:pStyle w:val="Normal"/>
        <w:jc w:val="both"/>
        <w:rPr>
          <w:rFonts w:ascii="Calibri" w:hAnsi="Calibri" w:cs="Calibri" w:asciiTheme="minorHAnsi" w:cstheme="minorHAnsi" w:hAnsiTheme="minorHAnsi"/>
          <w:b w:val="false"/>
          <w:bCs w:val="false"/>
        </w:rPr>
      </w:pPr>
      <w:r>
        <w:rPr>
          <w:rFonts w:cs="Calibri" w:cstheme="minorHAnsi"/>
          <w:b w:val="false"/>
          <w:bCs w:val="false"/>
        </w:rPr>
      </w:r>
    </w:p>
    <w:p>
      <w:pPr>
        <w:pStyle w:val="ListParagraph"/>
        <w:ind w:hanging="0" w:start="-709"/>
        <w:jc w:val="both"/>
        <w:rPr>
          <w:rFonts w:ascii="Calibri" w:hAnsi="Calibri"/>
          <w:sz w:val="22"/>
          <w:szCs w:val="22"/>
        </w:rPr>
      </w:pPr>
      <w:r>
        <w:rPr>
          <w:sz w:val="22"/>
          <w:szCs w:val="22"/>
        </w:rPr>
        <w:t>Οι παραπάνω τιμές παροχής αέρα για κάθε τύπο, αναφέρονται στην ελάχιστη παροχή στην μεγάλη ταχύτητα</w:t>
      </w:r>
    </w:p>
    <w:p>
      <w:pPr>
        <w:pStyle w:val="ListParagraph"/>
        <w:numPr>
          <w:ilvl w:val="0"/>
          <w:numId w:val="0"/>
        </w:numPr>
        <w:ind w:hanging="0" w:start="-709"/>
        <w:jc w:val="both"/>
        <w:rPr>
          <w:rFonts w:ascii="Calibri" w:hAnsi="Calibri"/>
          <w:sz w:val="22"/>
          <w:szCs w:val="22"/>
        </w:rPr>
      </w:pPr>
      <w:r>
        <w:rPr>
          <w:sz w:val="22"/>
          <w:szCs w:val="22"/>
        </w:rPr>
      </w:r>
    </w:p>
    <w:p>
      <w:pPr>
        <w:pStyle w:val="ListParagraph"/>
        <w:ind w:hanging="0" w:start="-709"/>
        <w:jc w:val="both"/>
        <w:rPr>
          <w:rFonts w:ascii="Calibri" w:hAnsi="Calibri"/>
          <w:sz w:val="22"/>
          <w:szCs w:val="22"/>
        </w:rPr>
      </w:pPr>
      <w:r>
        <w:rPr>
          <w:b/>
          <w:sz w:val="22"/>
          <w:szCs w:val="22"/>
          <w:u w:val="single"/>
        </w:rPr>
        <w:t>ΓΕΝΙΚ</w:t>
      </w:r>
      <w:r>
        <w:rPr>
          <w:b/>
          <w:sz w:val="22"/>
          <w:szCs w:val="22"/>
          <w:u w:val="single"/>
          <w:lang w:val="en-US"/>
        </w:rPr>
        <w:t>OI</w:t>
      </w:r>
      <w:r>
        <w:rPr>
          <w:b/>
          <w:sz w:val="22"/>
          <w:szCs w:val="22"/>
          <w:u w:val="single"/>
        </w:rPr>
        <w:t xml:space="preserve"> ΟΡΟΙ</w:t>
      </w:r>
    </w:p>
    <w:p>
      <w:pPr>
        <w:pStyle w:val="ListParagraph"/>
        <w:widowControl/>
        <w:numPr>
          <w:ilvl w:val="0"/>
          <w:numId w:val="2"/>
        </w:numPr>
        <w:suppressAutoHyphens w:val="true"/>
        <w:bidi w:val="0"/>
        <w:spacing w:lineRule="auto" w:line="276" w:before="0" w:after="200"/>
        <w:ind w:hanging="0" w:start="-680" w:end="0"/>
        <w:contextualSpacing/>
        <w:jc w:val="both"/>
        <w:rPr>
          <w:rFonts w:ascii="Calibri" w:hAnsi="Calibri"/>
          <w:sz w:val="22"/>
          <w:szCs w:val="22"/>
        </w:rPr>
      </w:pPr>
      <w:r>
        <w:rPr>
          <w:sz w:val="22"/>
          <w:szCs w:val="22"/>
        </w:rPr>
        <w:t xml:space="preserve">Ο ανάδοχος θα πρέπει να διαθέτη  εμπειρία 5 έτη σε παρόμοιες ή παραπλήσιες εγκαταστάσεις . </w:t>
      </w:r>
    </w:p>
    <w:p>
      <w:pPr>
        <w:pStyle w:val="ListParagraph"/>
        <w:widowControl/>
        <w:numPr>
          <w:ilvl w:val="0"/>
          <w:numId w:val="2"/>
        </w:numPr>
        <w:suppressAutoHyphens w:val="true"/>
        <w:bidi w:val="0"/>
        <w:spacing w:lineRule="auto" w:line="276" w:before="0" w:after="200"/>
        <w:ind w:hanging="0" w:start="-680" w:end="-510"/>
        <w:contextualSpacing/>
        <w:jc w:val="both"/>
        <w:rPr>
          <w:rFonts w:ascii="Calibri" w:hAnsi="Calibri"/>
          <w:sz w:val="22"/>
          <w:szCs w:val="22"/>
        </w:rPr>
      </w:pPr>
      <w:r>
        <w:rPr>
          <w:sz w:val="22"/>
          <w:szCs w:val="22"/>
        </w:rPr>
        <w:t>Ο προμηθευτής δεσμεύεται να παρέχει υποστήριξη σε ανταλλακτικά και αναλώσιμα για τουλάχιστον δέκα (10) χρόνια.</w:t>
      </w:r>
    </w:p>
    <w:p>
      <w:pPr>
        <w:pStyle w:val="ListParagraph"/>
        <w:widowControl/>
        <w:numPr>
          <w:ilvl w:val="0"/>
          <w:numId w:val="2"/>
        </w:numPr>
        <w:suppressAutoHyphens w:val="true"/>
        <w:bidi w:val="0"/>
        <w:spacing w:lineRule="auto" w:line="276" w:before="0" w:after="200"/>
        <w:ind w:hanging="57" w:start="-680" w:end="-510"/>
        <w:contextualSpacing/>
        <w:jc w:val="both"/>
        <w:rPr>
          <w:rFonts w:ascii="Calibri" w:hAnsi="Calibri"/>
          <w:sz w:val="22"/>
          <w:szCs w:val="22"/>
        </w:rPr>
      </w:pPr>
      <w:r>
        <w:rPr>
          <w:sz w:val="22"/>
          <w:szCs w:val="22"/>
        </w:rPr>
        <w:t>Να υπάρχει υπεύθυνη δήλωση ότι ο ανάδοχος συμφωνεί με το σύνολο των τεχνικών προδιαγραφών και φύλλο συμμόρφωσης επί των τεχνικών προδιαγραφών. Με παραπομπές στα τεχνικά εγχειρίδια (</w:t>
      </w:r>
      <w:r>
        <w:rPr>
          <w:sz w:val="22"/>
          <w:szCs w:val="22"/>
          <w:lang w:val="en-US"/>
        </w:rPr>
        <w:t>prospectus</w:t>
      </w:r>
      <w:r>
        <w:rPr>
          <w:sz w:val="22"/>
          <w:szCs w:val="22"/>
        </w:rPr>
        <w:t xml:space="preserve">). </w:t>
      </w:r>
    </w:p>
    <w:p>
      <w:pPr>
        <w:pStyle w:val="ListParagraph"/>
        <w:widowControl/>
        <w:numPr>
          <w:ilvl w:val="0"/>
          <w:numId w:val="2"/>
        </w:numPr>
        <w:suppressAutoHyphens w:val="true"/>
        <w:bidi w:val="0"/>
        <w:spacing w:lineRule="auto" w:line="276" w:before="0" w:after="200"/>
        <w:ind w:hanging="0" w:start="-680" w:end="-510"/>
        <w:contextualSpacing/>
        <w:jc w:val="both"/>
        <w:rPr>
          <w:rFonts w:ascii="Calibri" w:hAnsi="Calibri"/>
          <w:sz w:val="22"/>
          <w:szCs w:val="22"/>
        </w:rPr>
      </w:pPr>
      <w:r>
        <w:rPr>
          <w:sz w:val="22"/>
          <w:szCs w:val="22"/>
        </w:rPr>
        <w:t>Οι τεχνικές προσφορές θα συνοδεύονται από τεχνικά εγχειρίδια (</w:t>
      </w:r>
      <w:r>
        <w:rPr>
          <w:sz w:val="22"/>
          <w:szCs w:val="22"/>
          <w:lang w:val="en-US"/>
        </w:rPr>
        <w:t>prospectus</w:t>
      </w:r>
      <w:r>
        <w:rPr>
          <w:sz w:val="22"/>
          <w:szCs w:val="22"/>
        </w:rPr>
        <w:t>) των προσφερόμενων μηχανημάτων του εργοστασίου κατασκευής, από τα οποία πρέπει να τεκμηριώνονται τα τεχνικά χαρακτηριστικά τους .</w:t>
      </w:r>
    </w:p>
    <w:p>
      <w:pPr>
        <w:pStyle w:val="ListParagraph"/>
        <w:widowControl/>
        <w:numPr>
          <w:ilvl w:val="0"/>
          <w:numId w:val="2"/>
        </w:numPr>
        <w:suppressAutoHyphens w:val="true"/>
        <w:bidi w:val="0"/>
        <w:spacing w:lineRule="auto" w:line="276" w:before="0" w:after="200"/>
        <w:ind w:hanging="0" w:start="-680" w:end="-510"/>
        <w:contextualSpacing/>
        <w:jc w:val="both"/>
        <w:rPr>
          <w:rFonts w:ascii="Calibri" w:hAnsi="Calibri"/>
          <w:sz w:val="22"/>
          <w:szCs w:val="22"/>
        </w:rPr>
      </w:pPr>
      <w:r>
        <w:rPr>
          <w:sz w:val="22"/>
          <w:szCs w:val="22"/>
        </w:rPr>
        <w:t>Τ</w:t>
      </w:r>
      <w:r>
        <w:rPr>
          <w:sz w:val="22"/>
          <w:szCs w:val="22"/>
          <w:lang w:val="en-US"/>
        </w:rPr>
        <w:t>o</w:t>
      </w:r>
      <w:r>
        <w:rPr>
          <w:sz w:val="22"/>
          <w:szCs w:val="22"/>
        </w:rPr>
        <w:t xml:space="preserve"> προσφερόμεν</w:t>
      </w:r>
      <w:r>
        <w:rPr>
          <w:sz w:val="22"/>
          <w:szCs w:val="22"/>
          <w:lang w:val="en-US"/>
        </w:rPr>
        <w:t>o</w:t>
      </w:r>
      <w:r>
        <w:rPr>
          <w:sz w:val="22"/>
          <w:szCs w:val="22"/>
        </w:rPr>
        <w:t xml:space="preserve"> μηχανήμα θα πρέπει να συνοδεύ</w:t>
      </w:r>
      <w:r>
        <w:rPr>
          <w:sz w:val="22"/>
          <w:szCs w:val="22"/>
          <w:lang w:val="el-GR"/>
        </w:rPr>
        <w:t>εται</w:t>
      </w:r>
      <w:r>
        <w:rPr>
          <w:sz w:val="22"/>
          <w:szCs w:val="22"/>
        </w:rPr>
        <w:t xml:space="preserve"> από οδηγίες χρήσης στα ελληνικά ή αγγλικά .             </w:t>
      </w:r>
    </w:p>
    <w:p>
      <w:pPr>
        <w:pStyle w:val="ListParagraph"/>
        <w:spacing w:before="0" w:after="200"/>
        <w:ind w:hanging="0" w:start="0"/>
        <w:contextualSpacing/>
        <w:jc w:val="both"/>
        <w:rPr>
          <w:rFonts w:ascii="Calibri" w:hAnsi="Calibri"/>
          <w:sz w:val="22"/>
          <w:szCs w:val="22"/>
        </w:rPr>
      </w:pPr>
      <w:r>
        <w:rPr>
          <w:b/>
          <w:sz w:val="22"/>
          <w:szCs w:val="22"/>
        </w:rPr>
        <w:t xml:space="preserve">                                              </w:t>
      </w:r>
    </w:p>
    <w:p>
      <w:pPr>
        <w:pStyle w:val="ListParagraph"/>
        <w:spacing w:before="0" w:after="200"/>
        <w:ind w:hanging="0" w:start="-426"/>
        <w:contextualSpacing/>
        <w:jc w:val="both"/>
        <w:rPr>
          <w:rFonts w:ascii="Calibri" w:hAnsi="Calibri"/>
          <w:sz w:val="22"/>
          <w:szCs w:val="22"/>
        </w:rPr>
      </w:pPr>
      <w:r>
        <w:rPr>
          <w:b w:val="false"/>
          <w:bCs w:val="false"/>
          <w:sz w:val="22"/>
          <w:szCs w:val="22"/>
        </w:rPr>
        <w:t xml:space="preserve">Από τα </w:t>
      </w:r>
      <w:r>
        <w:rPr>
          <w:b w:val="false"/>
          <w:bCs w:val="false"/>
          <w:sz w:val="22"/>
          <w:szCs w:val="22"/>
          <w:lang w:val="en-US"/>
        </w:rPr>
        <w:t xml:space="preserve">fan coil </w:t>
      </w:r>
      <w:r>
        <w:rPr>
          <w:b w:val="false"/>
          <w:bCs w:val="false"/>
          <w:sz w:val="22"/>
          <w:szCs w:val="22"/>
          <w:lang w:val="el-GR"/>
        </w:rPr>
        <w:t xml:space="preserve">του παραπάνω πίνακα, τα 6 τεμάχια 200 </w:t>
      </w:r>
      <w:r>
        <w:rPr>
          <w:b w:val="false"/>
          <w:bCs w:val="false"/>
          <w:sz w:val="22"/>
          <w:szCs w:val="22"/>
          <w:lang w:val="en-US"/>
        </w:rPr>
        <w:t xml:space="preserve">cfm </w:t>
      </w:r>
      <w:r>
        <w:rPr>
          <w:b w:val="false"/>
          <w:bCs w:val="false"/>
          <w:sz w:val="22"/>
          <w:szCs w:val="22"/>
          <w:lang w:val="el-GR"/>
        </w:rPr>
        <w:t xml:space="preserve">και 6 τεμάχια 400 </w:t>
      </w:r>
      <w:r>
        <w:rPr>
          <w:b w:val="false"/>
          <w:bCs w:val="false"/>
          <w:sz w:val="22"/>
          <w:szCs w:val="22"/>
          <w:lang w:val="en-US"/>
        </w:rPr>
        <w:t xml:space="preserve">cfm, </w:t>
      </w:r>
      <w:r>
        <w:rPr>
          <w:b w:val="false"/>
          <w:bCs w:val="false"/>
          <w:sz w:val="22"/>
          <w:szCs w:val="22"/>
          <w:lang w:val="el-GR"/>
        </w:rPr>
        <w:t>θα τοποθετηθούν από τον ανάδοχο σύμφωνα με τις παρακάτω οδηγίες, ενώ για τα υπόλοιπα 4 τεμάχια των 300</w:t>
      </w:r>
      <w:r>
        <w:rPr>
          <w:b w:val="false"/>
          <w:bCs w:val="false"/>
          <w:sz w:val="22"/>
          <w:szCs w:val="22"/>
          <w:lang w:val="en-US"/>
        </w:rPr>
        <w:t xml:space="preserve"> cfm</w:t>
      </w:r>
      <w:r>
        <w:rPr>
          <w:b w:val="false"/>
          <w:bCs w:val="false"/>
          <w:sz w:val="22"/>
          <w:szCs w:val="22"/>
          <w:lang w:val="el-GR"/>
        </w:rPr>
        <w:t xml:space="preserve"> δεν απαιτείται εγκατάσταση: </w:t>
      </w:r>
    </w:p>
    <w:p>
      <w:pPr>
        <w:pStyle w:val="ListParagraph"/>
        <w:numPr>
          <w:ilvl w:val="0"/>
          <w:numId w:val="3"/>
        </w:numPr>
        <w:ind w:hanging="0" w:start="-426" w:end="-483"/>
        <w:jc w:val="both"/>
        <w:rPr>
          <w:rFonts w:ascii="Calibri" w:hAnsi="Calibri"/>
          <w:sz w:val="22"/>
          <w:szCs w:val="22"/>
        </w:rPr>
      </w:pPr>
      <w:r>
        <w:rPr>
          <w:sz w:val="22"/>
          <w:szCs w:val="22"/>
        </w:rPr>
        <w:t>Η αποξήλωση των παλαιών, η μεταφορά σε χώρο που θα του υποδείξει  το Νοσοκομείο, τα υλικά που θα χρειαστούν για την σύνδεση των καινούργιων, η τοποθέτηση των μονάδων βαρύνει αποκλειστικά των ανάδοχο .</w:t>
      </w:r>
    </w:p>
    <w:p>
      <w:pPr>
        <w:pStyle w:val="ListParagraph"/>
        <w:numPr>
          <w:ilvl w:val="0"/>
          <w:numId w:val="3"/>
        </w:numPr>
        <w:ind w:hanging="0" w:start="-426" w:end="-483"/>
        <w:jc w:val="both"/>
        <w:rPr>
          <w:rFonts w:ascii="Calibri" w:hAnsi="Calibri"/>
          <w:sz w:val="22"/>
          <w:szCs w:val="22"/>
        </w:rPr>
      </w:pPr>
      <w:r>
        <w:rPr>
          <w:sz w:val="22"/>
          <w:szCs w:val="22"/>
        </w:rPr>
        <w:t xml:space="preserve">Η τοποθέτηση των  </w:t>
      </w:r>
      <w:r>
        <w:rPr>
          <w:sz w:val="22"/>
          <w:szCs w:val="22"/>
          <w:lang w:val="en-US"/>
        </w:rPr>
        <w:t>Fan</w:t>
      </w:r>
      <w:r>
        <w:rPr>
          <w:sz w:val="22"/>
          <w:szCs w:val="22"/>
        </w:rPr>
        <w:t xml:space="preserve"> </w:t>
      </w:r>
      <w:r>
        <w:rPr>
          <w:sz w:val="22"/>
          <w:szCs w:val="22"/>
          <w:lang w:val="en-US"/>
        </w:rPr>
        <w:t>coil</w:t>
      </w:r>
      <w:r>
        <w:rPr>
          <w:sz w:val="22"/>
          <w:szCs w:val="22"/>
        </w:rPr>
        <w:t xml:space="preserve"> </w:t>
      </w:r>
      <w:r>
        <w:rPr>
          <w:sz w:val="22"/>
          <w:szCs w:val="22"/>
          <w:lang w:val="en-US"/>
        </w:rPr>
        <w:t>Units</w:t>
      </w:r>
      <w:r>
        <w:rPr>
          <w:sz w:val="22"/>
          <w:szCs w:val="22"/>
        </w:rPr>
        <w:t xml:space="preserve"> θα γίνει σε συνεννόηση με την Τεχνική Υπηρεσία του Νοσοκομείου.                                                                                                                                          </w:t>
      </w:r>
    </w:p>
    <w:p>
      <w:pPr>
        <w:pStyle w:val="ListParagraph"/>
        <w:numPr>
          <w:ilvl w:val="0"/>
          <w:numId w:val="3"/>
        </w:numPr>
        <w:ind w:hanging="0" w:start="-426" w:end="-483"/>
        <w:jc w:val="both"/>
        <w:rPr>
          <w:rFonts w:ascii="Calibri" w:hAnsi="Calibri"/>
          <w:sz w:val="22"/>
          <w:szCs w:val="22"/>
        </w:rPr>
      </w:pPr>
      <w:r>
        <w:rPr>
          <w:sz w:val="22"/>
          <w:szCs w:val="22"/>
        </w:rPr>
        <w:t xml:space="preserve">Η αποκατάσταση οποιασδήποτε ζημίας στο υπάρχον δίκτυο νερού κατά την αποξήλωση των παλαιών ή την τοποθέτηση των καινούριων μονάδων θα επιβαρύνει τον ανάδοχο και θα γίνει με χρήση υλικών ανάλογης ποιότητας με τα υπάρχοντα. Επίσης σε κάθε σημείο όπου θα χρειαστεί να γίνει καθαίρεση της ψευδοροφής για την εκτέλεση εργασιών, ο ανάδοχος είναι υποχρεωμένος να την αντικαταστήσει με ψευδοροφή ανάλογης ποιότητας και χρωματισμού, με ιδία δαπάνη. </w:t>
      </w:r>
    </w:p>
    <w:p>
      <w:pPr>
        <w:pStyle w:val="ListParagraph"/>
        <w:numPr>
          <w:ilvl w:val="0"/>
          <w:numId w:val="3"/>
        </w:numPr>
        <w:ind w:hanging="0" w:start="-426" w:end="-483"/>
        <w:jc w:val="both"/>
        <w:rPr>
          <w:rFonts w:ascii="Calibri" w:hAnsi="Calibri"/>
          <w:sz w:val="22"/>
          <w:szCs w:val="22"/>
        </w:rPr>
      </w:pPr>
      <w:r>
        <w:rPr>
          <w:sz w:val="22"/>
          <w:szCs w:val="22"/>
        </w:rPr>
        <w:t>Οι ενδιαφερόμενοι υποχρεούνται να κάνουν επιτόπια αυτοψία στους χώρους που πρόκειται να τοποθετηθούν οι συσκευές και να λάβουν υπόψη τις συνθήκες του έργου,  πρέπει να έχουν προμηθευτή βεβαίωση από την Τεχνική Υπηρεσία ότι έλαβαν  γνώση των τοπικών συνθηκών.</w:t>
      </w:r>
    </w:p>
    <w:p>
      <w:pPr>
        <w:pStyle w:val="ListParagraph"/>
        <w:numPr>
          <w:ilvl w:val="0"/>
          <w:numId w:val="3"/>
        </w:numPr>
        <w:ind w:hanging="0" w:start="-426" w:end="-483"/>
        <w:jc w:val="both"/>
        <w:rPr>
          <w:rFonts w:ascii="Calibri" w:hAnsi="Calibri"/>
          <w:sz w:val="22"/>
          <w:szCs w:val="22"/>
        </w:rPr>
      </w:pPr>
      <w:r>
        <w:rPr>
          <w:sz w:val="22"/>
          <w:szCs w:val="22"/>
        </w:rPr>
        <w:t xml:space="preserve">Όλες οι εργασίες θα γίνουν με τους κανόνες της τέχνης και της επιστήμης. Κατά την διάρκεια των εργασιών ο Ανάδοχος οφείλει να λάβει όλα τα μέτρα ασφαλείας του προσωπικού του ,των παρευρισκομένων και των εγκαταστάσεων. Ο Ανάδοχος έχει την αποκλειστική ευθύνη και υποχρεούται για την τήρηση όλων των κανόνων υγιεινής και ασφάλειας των εργαζομένων του (όπως ο νόμος ορίζει ).  </w:t>
      </w:r>
    </w:p>
    <w:p>
      <w:pPr>
        <w:pStyle w:val="ListParagraph"/>
        <w:numPr>
          <w:ilvl w:val="0"/>
          <w:numId w:val="3"/>
        </w:numPr>
        <w:ind w:hanging="0" w:start="-426" w:end="-483"/>
        <w:jc w:val="both"/>
        <w:rPr>
          <w:rFonts w:ascii="Calibri" w:hAnsi="Calibri"/>
          <w:sz w:val="22"/>
          <w:szCs w:val="22"/>
        </w:rPr>
      </w:pPr>
      <w:r>
        <w:rPr>
          <w:sz w:val="22"/>
          <w:szCs w:val="22"/>
        </w:rPr>
        <w:t xml:space="preserve">Ο Ανάδοχος οφείλει να συμμορφώνεται πλήρως με τις υποδείξεις της τεχνικής υπηρεσίας κατά την διάρκεια των εργασιών.    </w:t>
      </w:r>
    </w:p>
    <w:p>
      <w:pPr>
        <w:pStyle w:val="ListParagraph"/>
        <w:numPr>
          <w:ilvl w:val="0"/>
          <w:numId w:val="3"/>
        </w:numPr>
        <w:ind w:hanging="0" w:start="-426" w:end="-483"/>
        <w:jc w:val="both"/>
        <w:rPr>
          <w:rFonts w:ascii="Calibri" w:hAnsi="Calibri"/>
          <w:sz w:val="22"/>
          <w:szCs w:val="22"/>
        </w:rPr>
      </w:pPr>
      <w:r>
        <w:rPr>
          <w:sz w:val="22"/>
          <w:szCs w:val="22"/>
        </w:rPr>
        <w:t xml:space="preserve">Έπειτα από το πέρας εγκατάστασης των μονάδων στο υπάρχον δίκτυο σωληνώσεων ζεστού –κρύου νερού στα   </w:t>
      </w:r>
      <w:r>
        <w:rPr>
          <w:sz w:val="22"/>
          <w:szCs w:val="22"/>
          <w:lang w:val="en-US"/>
        </w:rPr>
        <w:t>Fan</w:t>
      </w:r>
      <w:r>
        <w:rPr>
          <w:sz w:val="22"/>
          <w:szCs w:val="22"/>
        </w:rPr>
        <w:t xml:space="preserve"> </w:t>
      </w:r>
      <w:r>
        <w:rPr>
          <w:sz w:val="22"/>
          <w:szCs w:val="22"/>
          <w:lang w:val="en-US"/>
        </w:rPr>
        <w:t>coil</w:t>
      </w:r>
      <w:r>
        <w:rPr>
          <w:sz w:val="22"/>
          <w:szCs w:val="22"/>
        </w:rPr>
        <w:t xml:space="preserve"> </w:t>
      </w:r>
      <w:r>
        <w:rPr>
          <w:sz w:val="22"/>
          <w:szCs w:val="22"/>
          <w:lang w:val="en-US"/>
        </w:rPr>
        <w:t>Units</w:t>
      </w:r>
      <w:r>
        <w:rPr>
          <w:sz w:val="22"/>
          <w:szCs w:val="22"/>
        </w:rPr>
        <w:t xml:space="preserve"> θα παραδοθούν λειτουργικά και έτοιμα προς χρήση .                </w:t>
      </w:r>
    </w:p>
    <w:p>
      <w:pPr>
        <w:pStyle w:val="ListParagraph"/>
        <w:numPr>
          <w:ilvl w:val="0"/>
          <w:numId w:val="3"/>
        </w:numPr>
        <w:spacing w:before="0" w:after="200"/>
        <w:ind w:hanging="0" w:start="-426"/>
        <w:contextualSpacing/>
        <w:jc w:val="both"/>
        <w:rPr>
          <w:rFonts w:ascii="Calibri" w:hAnsi="Calibri"/>
          <w:sz w:val="22"/>
          <w:szCs w:val="22"/>
        </w:rPr>
      </w:pPr>
      <w:r>
        <w:rPr>
          <w:sz w:val="22"/>
          <w:szCs w:val="22"/>
        </w:rPr>
        <w:t xml:space="preserve">Τα υλικά που θα χρησιμοποιηθούν (μονώσεις, σωληνώσεις, μικρό εξαρτήματα) και ο τρόπος που θα τοποθετηθούν θα εξασφαλίζουν την καλή λειτουργία χωρίς διαρροές νερού και διαρροές συμπυκνωμάτων από την μόνωση των σωληνώσεων. </w:t>
      </w:r>
    </w:p>
    <w:p>
      <w:pPr>
        <w:pStyle w:val="ListParagraph"/>
        <w:spacing w:before="0" w:after="200"/>
        <w:ind w:hanging="0" w:start="-426"/>
        <w:contextualSpacing/>
        <w:jc w:val="both"/>
        <w:rPr>
          <w:rFonts w:ascii="Calibri" w:hAnsi="Calibri"/>
          <w:sz w:val="22"/>
          <w:szCs w:val="22"/>
        </w:rPr>
      </w:pPr>
      <w:r>
        <w:rPr>
          <w:sz w:val="22"/>
          <w:szCs w:val="22"/>
        </w:rPr>
      </w:r>
      <w:r>
        <w:br w:type="page"/>
      </w:r>
    </w:p>
    <w:p>
      <w:pPr>
        <w:pStyle w:val="Normal"/>
        <w:spacing w:before="0" w:after="200"/>
        <w:jc w:val="center"/>
        <w:rPr>
          <w:sz w:val="24"/>
          <w:szCs w:val="24"/>
        </w:rPr>
      </w:pPr>
      <w:r>
        <w:rPr>
          <w:rFonts w:eastAsia="Calibri" w:cs="Calibri"/>
          <w:b/>
          <w:color w:val="313D4F"/>
          <w:sz w:val="24"/>
          <w:szCs w:val="24"/>
        </w:rPr>
        <w:t>ΠΑΡΑΡΤΗΜΑ ΙΙ</w:t>
      </w:r>
    </w:p>
    <w:p>
      <w:pPr>
        <w:pStyle w:val="Normal"/>
        <w:spacing w:before="0" w:after="0"/>
        <w:jc w:val="center"/>
        <w:rPr>
          <w:rFonts w:ascii="Calibri" w:hAnsi="Calibri" w:eastAsia="Calibri" w:cs="Calibri"/>
          <w:b/>
          <w:color w:val="313D4F"/>
          <w:sz w:val="24"/>
          <w:szCs w:val="24"/>
        </w:rPr>
      </w:pPr>
      <w:r>
        <w:rPr>
          <w:rFonts w:eastAsia="Calibri" w:cs="Calibri"/>
          <w:b/>
          <w:color w:val="313D4F"/>
          <w:sz w:val="24"/>
          <w:szCs w:val="24"/>
        </w:rPr>
        <w:t>ΕΝΤΥΠΟ ΟΙΚΟΝΟΜΙΚΗΣ ΠΡΟΣΦΟΡΑΣ</w:t>
      </w:r>
    </w:p>
    <w:p>
      <w:pPr>
        <w:pStyle w:val="Normal"/>
        <w:spacing w:before="0" w:after="0"/>
        <w:jc w:val="center"/>
        <w:rPr>
          <w:color w:val="000000"/>
        </w:rPr>
      </w:pPr>
      <w:r>
        <w:rPr>
          <w:rFonts w:eastAsia="Calibri" w:cs="Calibri"/>
          <w:b/>
          <w:bCs/>
          <w:color w:val="000000"/>
        </w:rPr>
        <w:t>της υπ’ αριθμ.</w:t>
      </w:r>
      <w:r>
        <w:rPr>
          <w:rFonts w:eastAsia="Calibri" w:cs="Calibri"/>
          <w:b/>
          <w:bCs/>
          <w:color w:val="000000"/>
          <w:shd w:fill="auto" w:val="clear"/>
        </w:rPr>
        <w:t xml:space="preserve"> </w:t>
      </w:r>
      <w:r>
        <w:rPr>
          <w:rFonts w:eastAsia="Times New Roman" w:cs="Calibri"/>
          <w:b/>
          <w:bCs/>
          <w:color w:val="000000"/>
          <w:sz w:val="22"/>
          <w:szCs w:val="22"/>
          <w:shd w:fill="auto" w:val="clear"/>
          <w:lang w:eastAsia="el-GR"/>
        </w:rPr>
        <w:t>ΑΑΔ 154</w:t>
      </w:r>
      <w:r>
        <w:rPr>
          <w:rFonts w:eastAsia="Times New Roman" w:cs="Calibri"/>
          <w:b/>
          <w:bCs/>
          <w:color w:val="000000"/>
          <w:sz w:val="22"/>
          <w:szCs w:val="22"/>
          <w:shd w:fill="FFFFFF" w:val="clear"/>
          <w:lang w:eastAsia="el-GR"/>
        </w:rPr>
        <w:t xml:space="preserve">78/07-09-2026 </w:t>
      </w:r>
      <w:r>
        <w:rPr>
          <w:rFonts w:eastAsia="Calibri" w:cs="Calibri"/>
          <w:b/>
          <w:bCs/>
          <w:color w:val="000000"/>
        </w:rPr>
        <w:t>Πρόσκλησης για</w:t>
      </w:r>
      <w:r>
        <w:rPr>
          <w:rFonts w:eastAsia="Times New Roman" w:cs="Calibri"/>
          <w:b/>
          <w:bCs/>
          <w:i/>
          <w:iCs/>
          <w:color w:val="000000"/>
          <w:kern w:val="2"/>
          <w:sz w:val="22"/>
          <w:szCs w:val="22"/>
          <w:lang w:val="el-GR" w:eastAsia="el-GR" w:bidi="ar-SA"/>
        </w:rPr>
        <w:t xml:space="preserve"> την </w:t>
      </w:r>
      <w:r>
        <w:rPr>
          <w:rFonts w:eastAsia="Calibri" w:cs="Calibri"/>
          <w:b/>
          <w:bCs/>
          <w:i/>
          <w:iCs/>
          <w:color w:val="000000"/>
          <w:kern w:val="2"/>
          <w:sz w:val="22"/>
          <w:szCs w:val="22"/>
          <w:lang w:val="el-GR" w:eastAsia="el-GR" w:bidi="ar-SA"/>
        </w:rPr>
        <w:t>«</w:t>
      </w:r>
      <w:r>
        <w:rPr>
          <w:rFonts w:eastAsia="Times New Roman" w:cs="Calibri"/>
          <w:b/>
          <w:bCs/>
          <w:i/>
          <w:iCs/>
          <w:color w:val="000000"/>
          <w:kern w:val="2"/>
          <w:sz w:val="22"/>
          <w:szCs w:val="22"/>
          <w:lang w:val="el-GR" w:eastAsia="el-GR" w:bidi="ar-SA"/>
        </w:rPr>
        <w:t xml:space="preserve">προμήθεια και τοποθέτηση τερματικων κλιματιστικών </w:t>
      </w:r>
      <w:r>
        <w:rPr>
          <w:rFonts w:eastAsia="Times New Roman" w:cs="Calibri"/>
          <w:b/>
          <w:bCs/>
          <w:i/>
          <w:iCs/>
          <w:color w:val="000000"/>
          <w:kern w:val="2"/>
          <w:sz w:val="22"/>
          <w:szCs w:val="22"/>
          <w:lang w:val="en-US" w:eastAsia="el-GR" w:bidi="ar-SA"/>
        </w:rPr>
        <w:t>fan coil</w:t>
      </w:r>
      <w:r>
        <w:rPr>
          <w:rFonts w:eastAsia="Calibri" w:cs="Calibri"/>
          <w:b/>
          <w:bCs/>
          <w:i/>
          <w:iCs/>
          <w:color w:val="000000"/>
          <w:kern w:val="2"/>
          <w:sz w:val="22"/>
          <w:szCs w:val="22"/>
          <w:lang w:val="en-US" w:eastAsia="el-GR" w:bidi="ar-SA"/>
        </w:rPr>
        <w:t>»</w:t>
      </w:r>
    </w:p>
    <w:p>
      <w:pPr>
        <w:pStyle w:val="Normal"/>
        <w:spacing w:before="0" w:after="0"/>
        <w:rPr>
          <w:b/>
          <w:bCs/>
        </w:rPr>
      </w:pPr>
      <w:r>
        <w:rPr>
          <w:rFonts w:eastAsia="Calibri" w:cs="Calibri"/>
          <w:b/>
          <w:bCs/>
        </w:rPr>
        <w:t>Επωνυμία Προσφέροντος:</w:t>
      </w:r>
    </w:p>
    <w:p>
      <w:pPr>
        <w:pStyle w:val="Normal"/>
        <w:spacing w:before="0" w:after="0"/>
        <w:rPr/>
      </w:pPr>
      <w:r>
        <w:rPr>
          <w:rFonts w:eastAsia="Calibri" w:cs="Calibri"/>
          <w:b/>
          <w:bCs/>
        </w:rPr>
        <w:t>Διεύθυνση, Τ.Κ, Πόλη έδρας:</w:t>
      </w:r>
    </w:p>
    <w:p>
      <w:pPr>
        <w:pStyle w:val="Normal"/>
        <w:spacing w:before="0" w:after="0"/>
        <w:rPr/>
      </w:pPr>
      <w:r>
        <w:rPr>
          <w:rFonts w:eastAsia="Calibri" w:cs="Calibri"/>
          <w:b/>
          <w:bCs/>
        </w:rPr>
        <w:t>Τηλέφωνα / Ε-ΜΑΙL:</w:t>
      </w:r>
    </w:p>
    <w:p>
      <w:pPr>
        <w:pStyle w:val="Normal"/>
        <w:spacing w:before="0" w:after="0"/>
        <w:rPr/>
      </w:pPr>
      <w:r>
        <w:rPr>
          <w:rFonts w:eastAsia="Calibri" w:cs="Calibri"/>
          <w:b/>
          <w:bCs/>
        </w:rPr>
        <w:t>ΑΦΜ-Δ.Ο.Υ:</w:t>
      </w:r>
    </w:p>
    <w:p>
      <w:pPr>
        <w:pStyle w:val="Normal"/>
        <w:spacing w:before="0" w:after="0"/>
        <w:rPr/>
      </w:pPr>
      <w:r>
        <w:rPr>
          <w:rFonts w:eastAsia="Calibri" w:cs="Calibri"/>
          <w:b/>
          <w:bCs/>
        </w:rPr>
        <w:t>Νόμιμος Εκπρόσωπος:</w:t>
      </w:r>
    </w:p>
    <w:p>
      <w:pPr>
        <w:pStyle w:val="Normal"/>
        <w:tabs>
          <w:tab w:val="clear" w:pos="720"/>
          <w:tab w:val="left" w:pos="4710" w:leader="none"/>
          <w:tab w:val="left" w:pos="5715" w:leader="none"/>
        </w:tabs>
        <w:rPr/>
      </w:pPr>
      <w:r>
        <w:rPr>
          <w:rFonts w:eastAsia="Calibri" w:cs="Calibri"/>
          <w:b/>
          <w:bCs/>
        </w:rPr>
        <w:t>Υπεύθυνος Επικοινωνίας:</w:t>
      </w:r>
    </w:p>
    <w:p>
      <w:pPr>
        <w:pStyle w:val="Normal"/>
        <w:spacing w:before="0" w:after="0"/>
        <w:jc w:val="both"/>
        <w:rPr>
          <w:rFonts w:ascii="Calibri" w:hAnsi="Calibri" w:eastAsia="Calibri" w:cs="Calibri"/>
        </w:rPr>
      </w:pPr>
      <w:r>
        <w:rPr>
          <w:rFonts w:eastAsia="Calibri" w:cs="Calibri"/>
        </w:rPr>
        <w:t xml:space="preserve">Αφού έλαβα γνώση των όρων της πρόσκλησης για την </w:t>
      </w:r>
      <w:r>
        <w:rPr>
          <w:rFonts w:eastAsia="Calibri" w:cs="Calibri"/>
          <w:b/>
          <w:bCs/>
          <w:color w:val="000000"/>
        </w:rPr>
        <w:t>«</w:t>
      </w:r>
      <w:r>
        <w:rPr>
          <w:rFonts w:eastAsia="Times New Roman" w:cs="Calibri"/>
          <w:b/>
          <w:bCs/>
          <w:i/>
          <w:iCs/>
          <w:color w:val="000000"/>
          <w:kern w:val="2"/>
          <w:sz w:val="22"/>
          <w:szCs w:val="22"/>
          <w:lang w:val="el-GR" w:eastAsia="el-GR" w:bidi="ar-SA"/>
        </w:rPr>
        <w:t xml:space="preserve">προμήθεια και τοποθέτηση τερματικών κλιματιστικών </w:t>
      </w:r>
      <w:r>
        <w:rPr>
          <w:rFonts w:eastAsia="Times New Roman" w:cs="Calibri"/>
          <w:b/>
          <w:bCs/>
          <w:i/>
          <w:iCs/>
          <w:color w:val="000000"/>
          <w:kern w:val="2"/>
          <w:sz w:val="22"/>
          <w:szCs w:val="22"/>
          <w:lang w:val="en-US" w:eastAsia="el-GR" w:bidi="ar-SA"/>
        </w:rPr>
        <w:t>fan coil</w:t>
      </w:r>
      <w:r>
        <w:rPr>
          <w:rFonts w:eastAsia="Calibri" w:cs="Calibri"/>
          <w:b/>
          <w:bCs/>
          <w:i/>
          <w:iCs/>
          <w:color w:val="000000"/>
          <w:kern w:val="2"/>
          <w:sz w:val="22"/>
          <w:szCs w:val="22"/>
          <w:lang w:val="en-US" w:eastAsia="el-GR" w:bidi="ar-SA"/>
        </w:rPr>
        <w:t>»</w:t>
      </w:r>
      <w:r>
        <w:rPr>
          <w:rFonts w:eastAsia="Calibri" w:cs="Calibri"/>
        </w:rPr>
        <w:t xml:space="preserve">  για τις ανάγκες του  Γ.Ν. Σερρών, δηλώνω ότι τους αποδέχομαι πλήρως χωρίς επιφύλαξη και υποβάλλω την παρακάτω προσφορά για </w:t>
      </w:r>
      <w:r>
        <w:rPr>
          <w:rFonts w:eastAsia="Calibri" w:cs="Calibri"/>
          <w:b w:val="false"/>
          <w:i w:val="false"/>
          <w:caps w:val="false"/>
          <w:smallCaps w:val="false"/>
          <w:color w:val="0A0A0A"/>
          <w:spacing w:val="0"/>
          <w:kern w:val="0"/>
          <w:sz w:val="22"/>
          <w:szCs w:val="22"/>
          <w:shd w:fill="auto" w:val="clear"/>
          <w:lang w:bidi="ar-SA"/>
          <w14:ligatures w14:val="none"/>
        </w:rPr>
        <w:t xml:space="preserve">ένα (1) έτος ή </w:t>
      </w:r>
      <w:r>
        <w:rPr>
          <w:rStyle w:val="Strong"/>
          <w:rFonts w:eastAsia="Calibri" w:cs="Calibri"/>
          <w:b w:val="false"/>
          <w:i w:val="false"/>
          <w:caps w:val="false"/>
          <w:smallCaps w:val="false"/>
          <w:color w:val="0A0A0A"/>
          <w:spacing w:val="0"/>
          <w:kern w:val="0"/>
          <w:sz w:val="22"/>
          <w:szCs w:val="22"/>
          <w:shd w:fill="auto" w:val="clear"/>
          <w:lang w:bidi="ar-SA"/>
          <w14:ligatures w14:val="none"/>
        </w:rPr>
        <w:t xml:space="preserve">έως εξαντλήσεως του οικονομικού της </w:t>
      </w:r>
      <w:r>
        <w:rPr>
          <w:rFonts w:eastAsia="Calibri" w:cs="Calibri"/>
          <w:b w:val="false"/>
          <w:i w:val="false"/>
          <w:caps w:val="false"/>
          <w:smallCaps w:val="false"/>
          <w:color w:val="0A0A0A"/>
          <w:spacing w:val="0"/>
          <w:kern w:val="0"/>
          <w:sz w:val="22"/>
          <w:szCs w:val="22"/>
          <w:shd w:fill="auto" w:val="clear"/>
          <w:lang w:bidi="ar-SA"/>
          <w14:ligatures w14:val="none"/>
        </w:rPr>
        <w:t>αντικειμένου (χωρίς υπέρβαση της προϋπολογισθείσας δαπάνης)</w:t>
      </w:r>
      <w:r>
        <w:rPr>
          <w:rFonts w:eastAsia="Calibri" w:cs="Calibri"/>
          <w:b/>
          <w:bCs/>
        </w:rPr>
        <w:t>:</w:t>
      </w:r>
    </w:p>
    <w:p>
      <w:pPr>
        <w:pStyle w:val="Normal"/>
        <w:suppressAutoHyphens w:val="false"/>
        <w:spacing w:before="0" w:after="0"/>
        <w:rPr>
          <w:rFonts w:ascii="Times New Roman" w:hAnsi="Times New Roman" w:cs="Times New Roman"/>
          <w:sz w:val="24"/>
          <w:lang w:eastAsia="el-GR"/>
        </w:rPr>
      </w:pPr>
      <w:r>
        <w:rPr>
          <w:rFonts w:cs="Times New Roman" w:ascii="Times New Roman" w:hAnsi="Times New Roman"/>
          <w:sz w:val="24"/>
          <w:lang w:eastAsia="el-GR"/>
        </w:rPr>
      </w:r>
    </w:p>
    <w:tbl>
      <w:tblPr>
        <w:tblW w:w="9690" w:type="dxa"/>
        <w:jc w:val="start"/>
        <w:tblInd w:w="-723" w:type="dxa"/>
        <w:tblLayout w:type="fixed"/>
        <w:tblCellMar>
          <w:top w:w="0" w:type="dxa"/>
          <w:start w:w="108" w:type="dxa"/>
          <w:bottom w:w="0" w:type="dxa"/>
          <w:end w:w="108" w:type="dxa"/>
        </w:tblCellMar>
        <w:tblLook w:val="04a0" w:firstRow="1" w:noVBand="1" w:lastRow="0" w:firstColumn="1" w:lastColumn="0" w:noHBand="0"/>
      </w:tblPr>
      <w:tblGrid>
        <w:gridCol w:w="3280"/>
        <w:gridCol w:w="2440"/>
        <w:gridCol w:w="1755"/>
        <w:gridCol w:w="2215"/>
      </w:tblGrid>
      <w:tr>
        <w:trPr>
          <w:trHeight w:val="1126" w:hRule="atLeast"/>
        </w:trPr>
        <w:tc>
          <w:tcPr>
            <w:tcW w:w="3280" w:type="dxa"/>
            <w:tcBorders>
              <w:top w:val="single" w:sz="4" w:space="0" w:color="000000"/>
              <w:start w:val="single" w:sz="4" w:space="0" w:color="000000"/>
              <w:bottom w:val="single" w:sz="4" w:space="0" w:color="000000"/>
            </w:tcBorders>
            <w:vAlign w:val="center"/>
          </w:tcPr>
          <w:p>
            <w:pPr>
              <w:pStyle w:val="Normal"/>
              <w:widowControl w:val="false"/>
              <w:suppressAutoHyphens w:val="false"/>
              <w:spacing w:before="0" w:after="0"/>
              <w:jc w:val="both"/>
              <w:rPr/>
            </w:pPr>
            <w:r>
              <w:rPr>
                <w:rFonts w:eastAsia="Calibri"/>
                <w:b/>
                <w:bCs/>
                <w:sz w:val="22"/>
                <w:szCs w:val="22"/>
              </w:rPr>
              <w:t>Περιγραφή</w:t>
            </w:r>
          </w:p>
          <w:p>
            <w:pPr>
              <w:pStyle w:val="Normal"/>
              <w:widowControl w:val="false"/>
              <w:suppressAutoHyphens w:val="false"/>
              <w:spacing w:before="0" w:after="0"/>
              <w:jc w:val="both"/>
              <w:rPr/>
            </w:pPr>
            <w:r>
              <w:rPr>
                <w:rFonts w:eastAsia="Calibri"/>
                <w:b/>
                <w:bCs/>
                <w:sz w:val="22"/>
                <w:szCs w:val="22"/>
              </w:rPr>
              <w:t>Παρεχόμενης Υπηρεσίας</w:t>
            </w:r>
          </w:p>
        </w:tc>
        <w:tc>
          <w:tcPr>
            <w:tcW w:w="2440" w:type="dxa"/>
            <w:tcBorders>
              <w:top w:val="single" w:sz="4" w:space="0" w:color="000000"/>
              <w:start w:val="single" w:sz="4" w:space="0" w:color="000000"/>
              <w:bottom w:val="single" w:sz="4" w:space="0" w:color="000000"/>
            </w:tcBorders>
            <w:vAlign w:val="center"/>
          </w:tcPr>
          <w:p>
            <w:pPr>
              <w:pStyle w:val="Normal"/>
              <w:widowControl w:val="false"/>
              <w:suppressAutoHyphens w:val="false"/>
              <w:spacing w:before="0" w:after="0"/>
              <w:ind w:end="-108"/>
              <w:jc w:val="center"/>
              <w:rPr/>
            </w:pPr>
            <w:r>
              <w:rPr>
                <w:rFonts w:eastAsia="Calibri"/>
                <w:b/>
                <w:sz w:val="22"/>
                <w:szCs w:val="22"/>
              </w:rPr>
              <w:t>Συνολική</w:t>
            </w:r>
          </w:p>
          <w:p>
            <w:pPr>
              <w:pStyle w:val="Normal"/>
              <w:widowControl w:val="false"/>
              <w:suppressAutoHyphens w:val="false"/>
              <w:spacing w:before="0" w:after="0"/>
              <w:ind w:end="-108"/>
              <w:jc w:val="center"/>
              <w:rPr/>
            </w:pPr>
            <w:r>
              <w:rPr>
                <w:rFonts w:eastAsia="Calibri"/>
                <w:b/>
                <w:sz w:val="22"/>
                <w:szCs w:val="22"/>
              </w:rPr>
              <w:t>Προσφερόμενη Τιμή</w:t>
            </w:r>
          </w:p>
          <w:p>
            <w:pPr>
              <w:pStyle w:val="Normal"/>
              <w:widowControl w:val="false"/>
              <w:suppressAutoHyphens w:val="false"/>
              <w:spacing w:before="0" w:after="0"/>
              <w:ind w:start="-108" w:end="-108"/>
              <w:jc w:val="center"/>
              <w:rPr/>
            </w:pPr>
            <w:r>
              <w:rPr>
                <w:rFonts w:eastAsia="Calibri"/>
                <w:b/>
                <w:sz w:val="22"/>
                <w:szCs w:val="22"/>
              </w:rPr>
              <w:t>χωρίς ΦΠΑ</w:t>
            </w:r>
            <w:r>
              <w:rPr>
                <w:rFonts w:eastAsia="Calibri"/>
                <w:b/>
                <w:sz w:val="22"/>
                <w:szCs w:val="22"/>
                <w:vertAlign w:val="superscript"/>
              </w:rPr>
              <w:t>*</w:t>
            </w:r>
          </w:p>
        </w:tc>
        <w:tc>
          <w:tcPr>
            <w:tcW w:w="1755" w:type="dxa"/>
            <w:tcBorders>
              <w:top w:val="single" w:sz="4" w:space="0" w:color="000000"/>
              <w:start w:val="single" w:sz="4" w:space="0" w:color="000000"/>
              <w:bottom w:val="single" w:sz="4" w:space="0" w:color="000000"/>
            </w:tcBorders>
            <w:vAlign w:val="center"/>
          </w:tcPr>
          <w:p>
            <w:pPr>
              <w:pStyle w:val="Normal"/>
              <w:widowControl w:val="false"/>
              <w:suppressAutoHyphens w:val="false"/>
              <w:spacing w:before="0" w:after="0"/>
              <w:ind w:end="-108"/>
              <w:jc w:val="center"/>
              <w:rPr>
                <w:rFonts w:eastAsia="Calibri"/>
                <w:b/>
                <w:sz w:val="22"/>
                <w:szCs w:val="22"/>
              </w:rPr>
            </w:pPr>
            <w:r>
              <w:rPr>
                <w:rFonts w:eastAsia="Calibri"/>
                <w:b/>
                <w:sz w:val="22"/>
                <w:szCs w:val="22"/>
              </w:rPr>
            </w:r>
          </w:p>
          <w:p>
            <w:pPr>
              <w:pStyle w:val="Normal"/>
              <w:widowControl w:val="false"/>
              <w:suppressAutoHyphens w:val="false"/>
              <w:spacing w:before="0" w:after="0"/>
              <w:ind w:end="-108"/>
              <w:jc w:val="center"/>
              <w:rPr/>
            </w:pPr>
            <w:r>
              <w:rPr>
                <w:rFonts w:eastAsia="Calibri"/>
                <w:b/>
                <w:sz w:val="22"/>
                <w:szCs w:val="22"/>
              </w:rPr>
              <w:t>Ποσό ΦΠΑ</w:t>
            </w:r>
          </w:p>
          <w:p>
            <w:pPr>
              <w:pStyle w:val="Normal"/>
              <w:widowControl w:val="false"/>
              <w:suppressAutoHyphens w:val="false"/>
              <w:spacing w:before="0" w:after="0"/>
              <w:jc w:val="center"/>
              <w:rPr/>
            </w:pPr>
            <w:r>
              <w:rPr>
                <w:rFonts w:eastAsia="Calibri"/>
                <w:b/>
                <w:bCs/>
                <w:sz w:val="22"/>
                <w:szCs w:val="22"/>
              </w:rPr>
              <w:t>24%</w:t>
            </w:r>
          </w:p>
        </w:tc>
        <w:tc>
          <w:tcPr>
            <w:tcW w:w="2215"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false"/>
              <w:spacing w:before="0" w:after="0"/>
              <w:ind w:end="-108"/>
              <w:jc w:val="center"/>
              <w:rPr/>
            </w:pPr>
            <w:r>
              <w:rPr>
                <w:rFonts w:eastAsia="Calibri"/>
                <w:b/>
                <w:sz w:val="22"/>
                <w:szCs w:val="22"/>
              </w:rPr>
              <w:t>Συνολική</w:t>
            </w:r>
          </w:p>
          <w:p>
            <w:pPr>
              <w:pStyle w:val="Normal"/>
              <w:widowControl w:val="false"/>
              <w:suppressAutoHyphens w:val="false"/>
              <w:spacing w:before="0" w:after="0"/>
              <w:ind w:end="-108"/>
              <w:jc w:val="center"/>
              <w:rPr/>
            </w:pPr>
            <w:r>
              <w:rPr>
                <w:rFonts w:eastAsia="Calibri"/>
                <w:b/>
                <w:sz w:val="22"/>
                <w:szCs w:val="22"/>
              </w:rPr>
              <w:t xml:space="preserve"> </w:t>
            </w:r>
            <w:r>
              <w:rPr>
                <w:rFonts w:eastAsia="Calibri"/>
                <w:b/>
                <w:sz w:val="22"/>
                <w:szCs w:val="22"/>
              </w:rPr>
              <w:t>Προσφερόμενη Τιμή</w:t>
            </w:r>
          </w:p>
          <w:p>
            <w:pPr>
              <w:pStyle w:val="Normal"/>
              <w:widowControl w:val="false"/>
              <w:suppressAutoHyphens w:val="false"/>
              <w:spacing w:before="0" w:after="0"/>
              <w:ind w:end="-108"/>
              <w:jc w:val="center"/>
              <w:rPr/>
            </w:pPr>
            <w:r>
              <w:rPr>
                <w:rFonts w:eastAsia="Calibri"/>
                <w:b/>
                <w:sz w:val="22"/>
                <w:szCs w:val="22"/>
              </w:rPr>
              <w:t>με ΦΠΑ</w:t>
            </w:r>
            <w:r>
              <w:rPr>
                <w:rFonts w:eastAsia="Calibri"/>
                <w:b/>
                <w:sz w:val="22"/>
                <w:szCs w:val="22"/>
                <w:vertAlign w:val="superscript"/>
              </w:rPr>
              <w:t>*</w:t>
            </w:r>
          </w:p>
        </w:tc>
      </w:tr>
      <w:tr>
        <w:trPr>
          <w:trHeight w:val="1211" w:hRule="atLeast"/>
        </w:trPr>
        <w:tc>
          <w:tcPr>
            <w:tcW w:w="3280" w:type="dxa"/>
            <w:tcBorders>
              <w:top w:val="single" w:sz="4" w:space="0" w:color="000000"/>
              <w:start w:val="single" w:sz="4" w:space="0" w:color="000000"/>
              <w:bottom w:val="single" w:sz="4" w:space="0" w:color="000000"/>
            </w:tcBorders>
            <w:vAlign w:val="center"/>
          </w:tcPr>
          <w:p>
            <w:pPr>
              <w:pStyle w:val="Normal"/>
              <w:widowControl w:val="false"/>
              <w:suppressAutoHyphens w:val="false"/>
              <w:spacing w:before="0" w:after="0"/>
              <w:jc w:val="both"/>
              <w:rPr/>
            </w:pPr>
            <w:r>
              <w:rPr>
                <w:rFonts w:eastAsia="Calibri" w:cs="Calibri"/>
                <w:color w:val="000000"/>
              </w:rPr>
              <w:t>«</w:t>
            </w:r>
            <w:r>
              <w:rPr>
                <w:rFonts w:eastAsia="Times New Roman" w:cs="Calibri"/>
                <w:b/>
                <w:bCs/>
                <w:i/>
                <w:iCs/>
                <w:color w:val="000000"/>
                <w:kern w:val="2"/>
                <w:sz w:val="22"/>
                <w:szCs w:val="22"/>
                <w:lang w:val="el-GR" w:eastAsia="el-GR" w:bidi="ar-SA"/>
              </w:rPr>
              <w:t xml:space="preserve">προμήθεια και τοποθέτηση 16 τερματικών κλιματιστικών </w:t>
            </w:r>
            <w:r>
              <w:rPr>
                <w:rFonts w:eastAsia="Times New Roman" w:cs="Calibri"/>
                <w:b/>
                <w:bCs/>
                <w:i/>
                <w:iCs/>
                <w:color w:val="000000"/>
                <w:kern w:val="2"/>
                <w:sz w:val="22"/>
                <w:szCs w:val="22"/>
                <w:lang w:val="en-US" w:eastAsia="el-GR" w:bidi="ar-SA"/>
              </w:rPr>
              <w:t>fan coil</w:t>
            </w:r>
            <w:r>
              <w:rPr>
                <w:rFonts w:eastAsia="Calibri" w:cs="Calibri"/>
                <w:b/>
                <w:bCs/>
                <w:i/>
                <w:iCs/>
                <w:color w:val="000000"/>
                <w:kern w:val="2"/>
                <w:sz w:val="22"/>
                <w:szCs w:val="22"/>
                <w:lang w:val="en-US" w:eastAsia="el-GR" w:bidi="ar-SA"/>
              </w:rPr>
              <w:t>»</w:t>
            </w:r>
            <w:r>
              <w:rPr>
                <w:rFonts w:eastAsia="Times New Roman" w:cs="Calibri"/>
                <w:b/>
                <w:bCs/>
                <w:i/>
                <w:iCs/>
                <w:color w:val="000000"/>
                <w:kern w:val="2"/>
                <w:sz w:val="22"/>
                <w:szCs w:val="22"/>
                <w:lang w:val="en-US" w:eastAsia="el-GR" w:bidi="ar-SA"/>
              </w:rPr>
              <w:t xml:space="preserve"> </w:t>
            </w:r>
            <w:r>
              <w:rPr>
                <w:rFonts w:eastAsia="Times New Roman" w:cs="Calibri"/>
                <w:b/>
                <w:bCs/>
                <w:i/>
                <w:iCs/>
                <w:color w:val="000000"/>
                <w:kern w:val="2"/>
                <w:sz w:val="22"/>
                <w:szCs w:val="22"/>
                <w:lang w:val="el-GR" w:eastAsia="el-GR" w:bidi="ar-SA"/>
              </w:rPr>
              <w:t xml:space="preserve">για τις ανάγκες του </w:t>
            </w:r>
            <w:r>
              <w:rPr>
                <w:rFonts w:eastAsia="Calibri" w:cs="Calibri"/>
                <w:b/>
                <w:bCs/>
                <w:i/>
                <w:iCs/>
                <w:color w:val="000000"/>
                <w:kern w:val="2"/>
                <w:sz w:val="22"/>
                <w:szCs w:val="22"/>
                <w:lang w:val="el-GR" w:eastAsia="el-GR" w:bidi="ar-SA"/>
              </w:rPr>
              <w:t xml:space="preserve"> Γ.Ν. Σερρών</w:t>
            </w:r>
          </w:p>
        </w:tc>
        <w:tc>
          <w:tcPr>
            <w:tcW w:w="2440" w:type="dxa"/>
            <w:tcBorders>
              <w:top w:val="single" w:sz="4" w:space="0" w:color="000000"/>
              <w:start w:val="single" w:sz="4" w:space="0" w:color="000000"/>
              <w:bottom w:val="single" w:sz="4" w:space="0" w:color="000000"/>
            </w:tcBorders>
            <w:vAlign w:val="center"/>
          </w:tcPr>
          <w:p>
            <w:pPr>
              <w:pStyle w:val="Normal"/>
              <w:widowControl w:val="false"/>
              <w:suppressAutoHyphens w:val="false"/>
              <w:spacing w:before="0" w:after="0"/>
              <w:jc w:val="both"/>
              <w:rPr/>
            </w:pPr>
            <w:r>
              <w:rPr>
                <w:rFonts w:eastAsia="Calibri"/>
                <w:b/>
              </w:rPr>
              <w:t>…</w:t>
            </w:r>
            <w:r>
              <w:rPr>
                <w:rFonts w:eastAsia="Calibri"/>
                <w:b/>
              </w:rPr>
              <w:t>..…………..€</w:t>
            </w:r>
          </w:p>
        </w:tc>
        <w:tc>
          <w:tcPr>
            <w:tcW w:w="1755" w:type="dxa"/>
            <w:tcBorders>
              <w:top w:val="single" w:sz="4" w:space="0" w:color="000000"/>
              <w:start w:val="single" w:sz="4" w:space="0" w:color="000000"/>
              <w:bottom w:val="single" w:sz="4" w:space="0" w:color="000000"/>
            </w:tcBorders>
            <w:vAlign w:val="center"/>
          </w:tcPr>
          <w:p>
            <w:pPr>
              <w:pStyle w:val="Normal"/>
              <w:widowControl w:val="false"/>
              <w:suppressAutoHyphens w:val="false"/>
              <w:spacing w:before="0" w:after="0"/>
              <w:jc w:val="both"/>
              <w:rPr/>
            </w:pPr>
            <w:r>
              <w:rPr>
                <w:rFonts w:eastAsia="Calibri"/>
                <w:b/>
              </w:rPr>
              <w:t>……</w:t>
            </w:r>
            <w:r>
              <w:rPr>
                <w:rFonts w:eastAsia="Calibri"/>
                <w:b/>
              </w:rPr>
              <w:t>...……€</w:t>
            </w:r>
          </w:p>
        </w:tc>
        <w:tc>
          <w:tcPr>
            <w:tcW w:w="2215"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suppressAutoHyphens w:val="false"/>
              <w:spacing w:before="0" w:after="0"/>
              <w:jc w:val="both"/>
              <w:rPr/>
            </w:pPr>
            <w:r>
              <w:rPr>
                <w:rFonts w:eastAsia="Calibri"/>
                <w:b/>
              </w:rPr>
              <w:t>………………</w:t>
            </w:r>
            <w:r>
              <w:rPr>
                <w:rFonts w:eastAsia="Calibri"/>
                <w:b/>
              </w:rPr>
              <w:t>..€</w:t>
            </w:r>
          </w:p>
        </w:tc>
      </w:tr>
    </w:tbl>
    <w:p>
      <w:pPr>
        <w:pStyle w:val="Normal"/>
        <w:suppressAutoHyphens w:val="false"/>
        <w:spacing w:before="0" w:after="0"/>
        <w:rPr>
          <w:rFonts w:ascii="Times New Roman" w:hAnsi="Times New Roman" w:cs="Times New Roman"/>
          <w:sz w:val="24"/>
          <w:lang w:eastAsia="el-GR"/>
        </w:rPr>
      </w:pPr>
      <w:r>
        <w:rPr>
          <w:rFonts w:cs="Times New Roman" w:ascii="Times New Roman" w:hAnsi="Times New Roman"/>
          <w:sz w:val="24"/>
          <w:lang w:eastAsia="el-GR"/>
        </w:rPr>
      </w:r>
    </w:p>
    <w:p>
      <w:pPr>
        <w:pStyle w:val="Normal"/>
        <w:suppressAutoHyphens w:val="false"/>
        <w:spacing w:before="0" w:after="0"/>
        <w:jc w:val="both"/>
        <w:rPr>
          <w:rFonts w:cs="Calibri"/>
          <w:lang w:eastAsia="el-GR"/>
        </w:rPr>
      </w:pPr>
      <w:r>
        <w:rPr>
          <w:rFonts w:cs="Calibri"/>
          <w:lang w:eastAsia="el-GR"/>
        </w:rPr>
      </w:r>
    </w:p>
    <w:p>
      <w:pPr>
        <w:pStyle w:val="Normal"/>
        <w:suppressAutoHyphens w:val="false"/>
        <w:spacing w:before="0" w:after="0"/>
        <w:ind w:firstLine="720" w:start="5760"/>
        <w:rPr>
          <w:rFonts w:cs="Calibri"/>
          <w:b/>
          <w:bCs/>
          <w:lang w:eastAsia="el-GR"/>
        </w:rPr>
      </w:pPr>
      <w:r>
        <w:rPr>
          <w:rFonts w:cs="Calibri"/>
          <w:b/>
          <w:bCs/>
          <w:lang w:eastAsia="el-GR"/>
        </w:rPr>
        <w:t>Ο προσφέρων</w:t>
      </w:r>
    </w:p>
    <w:p>
      <w:pPr>
        <w:pStyle w:val="Normal"/>
        <w:suppressAutoHyphens w:val="false"/>
        <w:spacing w:before="0" w:after="0"/>
        <w:rPr>
          <w:rFonts w:eastAsia="Calibri" w:cs="Calibri"/>
        </w:rPr>
      </w:pPr>
      <w:r>
        <w:rPr>
          <w:rFonts w:eastAsia="Calibri" w:cs="Calibri"/>
        </w:rPr>
      </w:r>
    </w:p>
    <w:p>
      <w:pPr>
        <w:pStyle w:val="Normal"/>
        <w:suppressAutoHyphens w:val="false"/>
        <w:spacing w:before="0" w:after="0"/>
        <w:rPr>
          <w:rFonts w:eastAsia="Calibri" w:cs="Calibri"/>
        </w:rPr>
      </w:pPr>
      <w:r>
        <w:rPr>
          <w:rFonts w:eastAsia="Calibri" w:cs="Calibri"/>
        </w:rPr>
      </w:r>
    </w:p>
    <w:p>
      <w:pPr>
        <w:pStyle w:val="Normal"/>
        <w:suppressAutoHyphens w:val="false"/>
        <w:spacing w:before="0" w:after="0"/>
        <w:rPr/>
      </w:pPr>
      <w:r>
        <w:rPr>
          <w:rFonts w:cs="Calibri"/>
          <w:lang w:eastAsia="el-GR"/>
        </w:rPr>
        <w:t xml:space="preserve">(Τόπος και ημερομηνία) </w:t>
        <w:tab/>
        <w:t xml:space="preserve">                             (Ονοματεπώνυμο υπογράφοντος και σφραγίδα </w:t>
      </w:r>
      <w:r>
        <w:rPr>
          <w:rFonts w:cs="Calibri"/>
          <w:color w:val="000000"/>
        </w:rPr>
        <w:t>Αναδόχου</w:t>
      </w:r>
      <w:r>
        <w:rPr>
          <w:rFonts w:cs="Calibri"/>
          <w:lang w:eastAsia="el-GR"/>
        </w:rPr>
        <w:t>)</w:t>
      </w:r>
    </w:p>
    <w:p>
      <w:pPr>
        <w:pStyle w:val="Normal"/>
        <w:rPr>
          <w:rFonts w:ascii="Calibri" w:hAnsi="Calibri" w:eastAsia="Calibri" w:cs="Calibri"/>
          <w:b/>
          <w:bCs/>
          <w:color w:val="000000"/>
          <w:sz w:val="18"/>
          <w:szCs w:val="18"/>
        </w:rPr>
      </w:pPr>
      <w:r>
        <w:rPr>
          <w:rFonts w:eastAsia="Calibri" w:cs="Calibri"/>
          <w:b/>
          <w:bCs/>
          <w:color w:val="000000"/>
          <w:sz w:val="18"/>
          <w:szCs w:val="18"/>
        </w:rPr>
      </w:r>
    </w:p>
    <w:p>
      <w:pPr>
        <w:pStyle w:val="Normal"/>
        <w:rPr>
          <w:rFonts w:ascii="Calibri" w:hAnsi="Calibri" w:eastAsia="Calibri" w:cs="Calibri"/>
          <w:color w:val="FF0000"/>
          <w:sz w:val="32"/>
          <w:szCs w:val="32"/>
        </w:rPr>
      </w:pPr>
      <w:r>
        <w:rPr>
          <w:rFonts w:eastAsia="Calibri" w:cs="Calibri"/>
          <w:color w:val="FF0000"/>
          <w:sz w:val="32"/>
          <w:szCs w:val="32"/>
        </w:rPr>
      </w:r>
    </w:p>
    <w:p>
      <w:pPr>
        <w:pStyle w:val="Normal"/>
        <w:spacing w:before="0" w:after="160"/>
        <w:jc w:val="both"/>
        <w:rPr>
          <w:rFonts w:ascii="Calibri" w:hAnsi="Calibri"/>
          <w:sz w:val="22"/>
          <w:szCs w:val="22"/>
        </w:rPr>
      </w:pPr>
      <w:r>
        <w:rPr>
          <w:rFonts w:eastAsia="Arial" w:cs="Arial"/>
          <w:sz w:val="22"/>
          <w:szCs w:val="22"/>
        </w:rPr>
        <w:t xml:space="preserve">    </w:t>
      </w:r>
    </w:p>
    <w:sectPr>
      <w:type w:val="nextPage"/>
      <w:pgSz w:w="11906" w:h="16838"/>
      <w:pgMar w:left="1417" w:right="1361" w:gutter="0" w:header="0" w:top="1077"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a1" w:characterSet="windows-1253"/>
    <w:family w:val="roman"/>
    <w:pitch w:val="variable"/>
  </w:font>
  <w:font w:name="Calibri">
    <w:charset w:val="a1" w:characterSet="windows-1253"/>
    <w:family w:val="roman"/>
    <w:pitch w:val="variable"/>
  </w:font>
  <w:font w:name="Aptos Display">
    <w:charset w:val="a1" w:characterSet="windows-1253"/>
    <w:family w:val="roman"/>
    <w:pitch w:val="variable"/>
  </w:font>
  <w:font w:name="Wingdings">
    <w:charset w:val="a1" w:characterSet="windows-1253"/>
    <w:family w:val="roman"/>
    <w:pitch w:val="variable"/>
  </w:font>
  <w:font w:name="OpenSymbol">
    <w:altName w:val="Arial Unicode MS"/>
    <w:charset w:val="02"/>
    <w:family w:val="roman"/>
    <w:pitch w:val="variable"/>
  </w:font>
  <w:font w:name="Arial Narrow">
    <w:charset w:val="a1" w:characterSet="windows-1253"/>
    <w:family w:val="swiss"/>
    <w:pitch w:val="variable"/>
  </w:font>
  <w:font w:name="Arial">
    <w:charset w:val="a1" w:characterSet="windows-1253"/>
    <w:family w:val="swiss"/>
    <w:pitch w:val="variable"/>
  </w:font>
  <w:font w:name="Tahoma">
    <w:charset w:val="a1" w:characterSet="windows-1253"/>
    <w:family w:val="swiss"/>
    <w:pitch w:val="variable"/>
  </w:font>
  <w:font w:name="Times New Roman">
    <w:charset w:val="a1" w:characterSet="windows-1253"/>
    <w:family w:val="roman"/>
    <w:pitch w:val="variable"/>
  </w:font>
  <w:font w:name="Liberation Sans">
    <w:altName w:val="Arial"/>
    <w:charset w:val="a1" w:characterSet="windows-1253"/>
    <w:family w:val="swiss"/>
    <w:pitch w:val="variable"/>
  </w:font>
  <w:font w:name="Angsana New">
    <w:charset w:val="01"/>
    <w:family w:val="auto"/>
    <w:pitch w:val="default"/>
  </w:font>
  <w:font w:name="Courier New">
    <w:charset w:val="01"/>
    <w:family w:val="modern"/>
    <w:pitch w:val="fixed"/>
  </w:font>
  <w:font w:name="Wingdings">
    <w:charset w:val="02"/>
    <w:family w:val="auto"/>
    <w:pitch w:val="variable"/>
  </w:font>
  <w:font w:name="Calibri">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720" w:hanging="360"/>
      </w:pPr>
      <w:rPr>
        <w:rFonts w:ascii="Angsana New" w:hAnsi="Angsana New" w:cs="Angsana New" w:hint="default"/>
        <w:color w:val="000000"/>
        <w:kern w:val="2"/>
        <w:szCs w:val="22"/>
        <w:shd w:fill="FFFFFF" w:val="clear"/>
        <w:lang w:val="el-GR"/>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2"/>
      <w:numFmt w:val="bullet"/>
      <w:lvlText w:val="-"/>
      <w:lvlJc w:val="start"/>
      <w:pPr>
        <w:tabs>
          <w:tab w:val="num" w:pos="0"/>
        </w:tabs>
        <w:ind w:start="720" w:hanging="360"/>
      </w:pPr>
      <w:rPr>
        <w:rFonts w:ascii="Calibri" w:hAnsi="Calibri" w:cs="Calibri"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l-G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l-G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92c72"/>
    <w:pPr>
      <w:widowControl/>
      <w:suppressAutoHyphens w:val="true"/>
      <w:bidi w:val="0"/>
      <w:spacing w:lineRule="auto" w:line="259" w:before="0" w:after="160"/>
      <w:jc w:val="start"/>
    </w:pPr>
    <w:rPr>
      <w:rFonts w:ascii="Calibri" w:hAnsi="Calibri" w:eastAsia="Calibri" w:cs="Arial"/>
      <w:color w:val="auto"/>
      <w:kern w:val="2"/>
      <w:sz w:val="22"/>
      <w:szCs w:val="22"/>
      <w:lang w:val="el-GR" w:eastAsia="en-US" w:bidi="he-IL"/>
      <w14:ligatures w14:val="standardContextual"/>
    </w:rPr>
  </w:style>
  <w:style w:type="paragraph" w:styleId="Heading1">
    <w:name w:val="heading 1"/>
    <w:basedOn w:val="Normal"/>
    <w:next w:val="Normal"/>
    <w:qFormat/>
    <w:pPr>
      <w:keepNext w:val="true"/>
      <w:keepLines/>
      <w:numPr>
        <w:ilvl w:val="0"/>
        <w:numId w:val="0"/>
      </w:numPr>
      <w:spacing w:before="360" w:after="80"/>
      <w:outlineLvl w:val="0"/>
    </w:pPr>
    <w:rPr>
      <w:rFonts w:ascii="Aptos Display" w:hAnsi="Aptos Display" w:eastAsia="Calibri" w:cs=""/>
      <w:color w:themeColor="accent1" w:themeShade="bf" w:val="0F4761"/>
      <w:sz w:val="40"/>
      <w:szCs w:val="40"/>
    </w:rPr>
  </w:style>
  <w:style w:type="paragraph" w:styleId="Heading2">
    <w:name w:val="heading 2"/>
    <w:basedOn w:val="Normal"/>
    <w:next w:val="Normal"/>
    <w:qFormat/>
    <w:pPr>
      <w:keepNext w:val="true"/>
      <w:keepLines/>
      <w:numPr>
        <w:ilvl w:val="0"/>
        <w:numId w:val="0"/>
      </w:numPr>
      <w:spacing w:before="160" w:after="80"/>
      <w:outlineLvl w:val="1"/>
    </w:pPr>
    <w:rPr>
      <w:rFonts w:ascii="Aptos Display" w:hAnsi="Aptos Display" w:eastAsia="Calibri" w:cs=""/>
      <w:color w:themeColor="accent1" w:themeShade="bf" w:val="0F4761"/>
      <w:sz w:val="32"/>
      <w:szCs w:val="32"/>
    </w:rPr>
  </w:style>
  <w:style w:type="paragraph" w:styleId="Heading3">
    <w:name w:val="heading 3"/>
    <w:basedOn w:val="Normal"/>
    <w:next w:val="Normal"/>
    <w:qFormat/>
    <w:pPr>
      <w:keepNext w:val="true"/>
      <w:keepLines/>
      <w:numPr>
        <w:ilvl w:val="0"/>
        <w:numId w:val="0"/>
      </w:numPr>
      <w:spacing w:before="160" w:after="80"/>
      <w:outlineLvl w:val="2"/>
    </w:pPr>
    <w:rPr>
      <w:rFonts w:eastAsia="Calibri" w:cs=""/>
      <w:color w:themeColor="accent1" w:themeShade="bf" w:val="0F4761"/>
      <w:sz w:val="28"/>
      <w:szCs w:val="28"/>
    </w:rPr>
  </w:style>
  <w:style w:type="paragraph" w:styleId="Heading4">
    <w:name w:val="heading 4"/>
    <w:basedOn w:val="Normal"/>
    <w:next w:val="Normal"/>
    <w:qFormat/>
    <w:pPr>
      <w:keepNext w:val="true"/>
      <w:keepLines/>
      <w:numPr>
        <w:ilvl w:val="0"/>
        <w:numId w:val="0"/>
      </w:numPr>
      <w:spacing w:before="80" w:after="40"/>
      <w:outlineLvl w:val="3"/>
    </w:pPr>
    <w:rPr>
      <w:rFonts w:eastAsia="Calibri" w:cs=""/>
      <w:i/>
      <w:iCs/>
      <w:color w:themeColor="accent1" w:themeShade="bf" w:val="0F4761"/>
    </w:rPr>
  </w:style>
  <w:style w:type="paragraph" w:styleId="Heading5">
    <w:name w:val="heading 5"/>
    <w:basedOn w:val="Normal"/>
    <w:next w:val="Normal"/>
    <w:qFormat/>
    <w:pPr>
      <w:keepNext w:val="true"/>
      <w:keepLines/>
      <w:numPr>
        <w:ilvl w:val="0"/>
        <w:numId w:val="0"/>
      </w:numPr>
      <w:spacing w:before="80" w:after="40"/>
      <w:outlineLvl w:val="4"/>
    </w:pPr>
    <w:rPr>
      <w:rFonts w:eastAsia="Calibri" w:cs=""/>
      <w:color w:themeColor="accent1" w:themeShade="bf" w:val="0F4761"/>
    </w:rPr>
  </w:style>
  <w:style w:type="paragraph" w:styleId="Heading6">
    <w:name w:val="heading 6"/>
    <w:basedOn w:val="Normal"/>
    <w:next w:val="Normal"/>
    <w:qFormat/>
    <w:pPr>
      <w:keepNext w:val="true"/>
      <w:keepLines/>
      <w:numPr>
        <w:ilvl w:val="0"/>
        <w:numId w:val="0"/>
      </w:numPr>
      <w:spacing w:before="40" w:after="0"/>
      <w:outlineLvl w:val="5"/>
    </w:pPr>
    <w:rPr>
      <w:rFonts w:eastAsia="Calibri" w:cs=""/>
      <w:i/>
      <w:iCs/>
      <w:color w:themeColor="text1" w:themeTint="a6" w:val="595959"/>
    </w:rPr>
  </w:style>
  <w:style w:type="paragraph" w:styleId="Heading7">
    <w:name w:val="heading 7"/>
    <w:basedOn w:val="Normal"/>
    <w:next w:val="Normal"/>
    <w:qFormat/>
    <w:pPr>
      <w:keepNext w:val="true"/>
      <w:keepLines/>
      <w:numPr>
        <w:ilvl w:val="0"/>
        <w:numId w:val="0"/>
      </w:numPr>
      <w:spacing w:before="40" w:after="0"/>
      <w:outlineLvl w:val="6"/>
    </w:pPr>
    <w:rPr>
      <w:rFonts w:eastAsia="Calibri" w:cs=""/>
      <w:color w:themeColor="text1" w:themeTint="a6" w:val="595959"/>
    </w:rPr>
  </w:style>
  <w:style w:type="paragraph" w:styleId="Heading8">
    <w:name w:val="heading 8"/>
    <w:basedOn w:val="Normal"/>
    <w:next w:val="Normal"/>
    <w:qFormat/>
    <w:pPr>
      <w:keepNext w:val="true"/>
      <w:keepLines/>
      <w:numPr>
        <w:ilvl w:val="0"/>
        <w:numId w:val="0"/>
      </w:numPr>
      <w:spacing w:before="0" w:after="0"/>
      <w:outlineLvl w:val="7"/>
    </w:pPr>
    <w:rPr>
      <w:rFonts w:eastAsia="Calibri" w:cs=""/>
      <w:i/>
      <w:iCs/>
      <w:color w:themeColor="text1" w:themeTint="d8" w:val="272727"/>
    </w:rPr>
  </w:style>
  <w:style w:type="paragraph" w:styleId="Heading9">
    <w:name w:val="heading 9"/>
    <w:basedOn w:val="Normal"/>
    <w:next w:val="Normal"/>
    <w:qFormat/>
    <w:pPr>
      <w:keepNext w:val="true"/>
      <w:keepLines/>
      <w:numPr>
        <w:ilvl w:val="0"/>
        <w:numId w:val="0"/>
      </w:numPr>
      <w:spacing w:before="0" w:after="0"/>
      <w:outlineLvl w:val="8"/>
    </w:pPr>
    <w:rPr>
      <w:rFonts w:eastAsia="Calibri" w:cs=""/>
      <w:color w:themeColor="text1" w:themeTint="d8" w:val="272727"/>
    </w:rPr>
  </w:style>
  <w:style w:type="character" w:styleId="DefaultParagraphFont" w:default="1">
    <w:name w:val="Default Paragraph Font"/>
    <w:uiPriority w:val="1"/>
    <w:semiHidden/>
    <w:unhideWhenUsed/>
    <w:qFormat/>
    <w:rPr/>
  </w:style>
  <w:style w:type="character" w:styleId="fontstyle01" w:customStyle="1">
    <w:name w:val="fontstyle01"/>
    <w:basedOn w:val="DefaultParagraphFont"/>
    <w:qFormat/>
    <w:rsid w:val="007125fa"/>
    <w:rPr>
      <w:rFonts w:ascii="Calibri" w:hAnsi="Calibri" w:cs="Calibri"/>
      <w:b w:val="false"/>
      <w:bCs w:val="false"/>
      <w:i w:val="false"/>
      <w:iCs w:val="false"/>
      <w:color w:val="000000"/>
      <w:sz w:val="22"/>
      <w:szCs w:val="22"/>
    </w:rPr>
  </w:style>
  <w:style w:type="character" w:styleId="fontstyle21" w:customStyle="1">
    <w:name w:val="fontstyle21"/>
    <w:basedOn w:val="DefaultParagraphFont"/>
    <w:qFormat/>
    <w:rsid w:val="007125fa"/>
    <w:rPr>
      <w:rFonts w:ascii="Wingdings" w:hAnsi="Wingdings"/>
      <w:b w:val="false"/>
      <w:bCs w:val="false"/>
      <w:i w:val="false"/>
      <w:iCs w:val="false"/>
      <w:color w:val="000000"/>
      <w:sz w:val="22"/>
      <w:szCs w:val="22"/>
    </w:rPr>
  </w:style>
  <w:style w:type="character" w:styleId="Hyperlink">
    <w:name w:val="Hyperlink"/>
    <w:basedOn w:val="DefaultParagraphFont"/>
    <w:uiPriority w:val="99"/>
    <w:unhideWhenUsed/>
    <w:rsid w:val="007125fa"/>
    <w:rPr>
      <w:color w:themeColor="hyperlink" w:val="0563C1"/>
      <w:u w:val="single"/>
    </w:rPr>
  </w:style>
  <w:style w:type="character" w:styleId="Strong">
    <w:name w:val="Strong"/>
    <w:basedOn w:val="DefaultParagraphFont"/>
    <w:uiPriority w:val="22"/>
    <w:qFormat/>
    <w:rsid w:val="007125fa"/>
    <w:rPr>
      <w:b/>
      <w:bCs/>
    </w:rPr>
  </w:style>
  <w:style w:type="character" w:styleId="Style5">
    <w:name w:val="Χαρακτήρες αρίθμησης"/>
    <w:qFormat/>
    <w:rPr/>
  </w:style>
  <w:style w:type="character" w:styleId="Style6">
    <w:name w:val="Κουκκίδες"/>
    <w:qFormat/>
    <w:rPr>
      <w:rFonts w:ascii="OpenSymbol" w:hAnsi="OpenSymbol" w:eastAsia="OpenSymbol" w:cs="OpenSymbol"/>
    </w:rPr>
  </w:style>
  <w:style w:type="character" w:styleId="2Char">
    <w:name w:val="Σώμα κείμενου 2 Char"/>
    <w:qFormat/>
    <w:rPr>
      <w:rFonts w:ascii="Arial Narrow" w:hAnsi="Arial Narrow" w:eastAsia="Times New Roman" w:cs="Times New Roman"/>
      <w:color w:val="000000"/>
    </w:rPr>
  </w:style>
  <w:style w:type="character" w:styleId="Char">
    <w:name w:val="Σώμα κειμένου Char"/>
    <w:qFormat/>
    <w:rPr>
      <w:rFonts w:ascii="Arial" w:hAnsi="Arial" w:eastAsia="Times New Roman"/>
      <w:color w:val="000000"/>
    </w:rPr>
  </w:style>
  <w:style w:type="character" w:styleId="WW8Num10z0">
    <w:name w:val="WW8Num10z0"/>
    <w:qFormat/>
    <w:rPr>
      <w:rFonts w:ascii="Wingdings" w:hAnsi="Wingdings" w:cs="OpenSymbol"/>
    </w:rPr>
  </w:style>
  <w:style w:type="character" w:styleId="Char1">
    <w:name w:val="Κείμενο πλαισίου Char"/>
    <w:qFormat/>
    <w:rPr>
      <w:rFonts w:ascii="Tahoma" w:hAnsi="Tahoma" w:eastAsia="Times New Roman" w:cs="Tahoma"/>
      <w:color w:val="000000"/>
      <w:sz w:val="16"/>
      <w:szCs w:val="16"/>
    </w:rPr>
  </w:style>
  <w:style w:type="character" w:styleId="BookTitle">
    <w:name w:val="Book Title"/>
    <w:qFormat/>
    <w:rPr>
      <w:b/>
      <w:bCs/>
      <w:i/>
      <w:iCs/>
      <w:spacing w:val="0"/>
    </w:rPr>
  </w:style>
  <w:style w:type="character" w:styleId="SubtleReference">
    <w:name w:val="Subtle Reference"/>
    <w:qFormat/>
    <w:rPr>
      <w:b/>
      <w:bCs/>
      <w:color w:val="5B9BD5"/>
    </w:rPr>
  </w:style>
  <w:style w:type="character" w:styleId="SubtleEmphasis">
    <w:name w:val="Subtle Emphasis"/>
    <w:qFormat/>
    <w:rPr>
      <w:i/>
      <w:iCs/>
      <w:color w:val="1F4D78"/>
    </w:rPr>
  </w:style>
  <w:style w:type="character" w:styleId="Char11">
    <w:name w:val="Υποσέλιδο Char1"/>
    <w:qFormat/>
    <w:rPr>
      <w:rFonts w:ascii="Times New Roman" w:hAnsi="Times New Roman" w:eastAsia="Times New Roman" w:cs="Times New Roman"/>
      <w:color w:val="5B9BD5"/>
    </w:rPr>
  </w:style>
  <w:style w:type="character" w:styleId="Char12">
    <w:name w:val="Έντονο απόσπ. Char1"/>
    <w:qFormat/>
    <w:rPr>
      <w:rFonts w:ascii="Times New Roman" w:hAnsi="Times New Roman" w:eastAsia="Times New Roman" w:cs="Times New Roman"/>
      <w:caps/>
      <w:color w:val="595959"/>
      <w:spacing w:val="10"/>
      <w:sz w:val="21"/>
      <w:szCs w:val="21"/>
    </w:rPr>
  </w:style>
  <w:style w:type="character" w:styleId="user">
    <w:name w:val="Χαρακτήρες αρίθμησης (user)"/>
    <w:qFormat/>
    <w:rPr/>
  </w:style>
  <w:style w:type="character" w:styleId="user1">
    <w:name w:val="Κουκκίδες (user)"/>
    <w:qFormat/>
    <w:rPr>
      <w:rFonts w:ascii="OpenSymbol" w:hAnsi="OpenSymbol" w:eastAsia="OpenSymbol" w:cs="OpenSymbol"/>
    </w:rPr>
  </w:style>
  <w:style w:type="character" w:styleId="WW8Num2z0">
    <w:name w:val="WW8Num2z0"/>
    <w:qFormat/>
    <w:rPr>
      <w:rFonts w:ascii="Symbol" w:hAnsi="Symbol" w:cs="OpenSymbol;Arial Unicode MS"/>
    </w:rPr>
  </w:style>
  <w:style w:type="character" w:styleId="WW8Num1z0">
    <w:name w:val="WW8Num1z0"/>
    <w:qFormat/>
    <w:rPr>
      <w:rFonts w:ascii="Symbol" w:hAnsi="Symbol" w:cs="OpenSymbol;Arial Unicode MS"/>
    </w:rPr>
  </w:style>
  <w:style w:type="character" w:styleId="InternetLink11">
    <w:name w:val="Internet Link11"/>
    <w:qFormat/>
    <w:rPr>
      <w:color w:val="000080"/>
      <w:u w:val="single"/>
    </w:rPr>
  </w:style>
  <w:style w:type="character" w:styleId="InternetLink10">
    <w:name w:val="Internet Link10"/>
    <w:qFormat/>
    <w:rPr>
      <w:color w:val="000080"/>
      <w:u w:val="single"/>
    </w:rPr>
  </w:style>
  <w:style w:type="character" w:styleId="InternetLink9">
    <w:name w:val="Internet Link9"/>
    <w:qFormat/>
    <w:rPr>
      <w:color w:val="000080"/>
      <w:u w:val="single"/>
    </w:rPr>
  </w:style>
  <w:style w:type="character" w:styleId="InternetLink8">
    <w:name w:val="Internet Link8"/>
    <w:qFormat/>
    <w:rPr>
      <w:color w:val="000080"/>
      <w:u w:val="single"/>
    </w:rPr>
  </w:style>
  <w:style w:type="character" w:styleId="InternetLink7">
    <w:name w:val="Internet Link7"/>
    <w:qFormat/>
    <w:rPr>
      <w:color w:val="000080"/>
      <w:u w:val="single"/>
    </w:rPr>
  </w:style>
  <w:style w:type="character" w:styleId="InternetLink6">
    <w:name w:val="Internet Link6"/>
    <w:qFormat/>
    <w:rPr>
      <w:color w:val="000080"/>
      <w:u w:val="single"/>
    </w:rPr>
  </w:style>
  <w:style w:type="character" w:styleId="InternetLink5">
    <w:name w:val="Internet Link5"/>
    <w:qFormat/>
    <w:rPr>
      <w:color w:val="000080"/>
      <w:u w:val="single"/>
    </w:rPr>
  </w:style>
  <w:style w:type="character" w:styleId="InternetLink4">
    <w:name w:val="Internet Link4"/>
    <w:qFormat/>
    <w:rPr>
      <w:color w:val="000080"/>
      <w:u w:val="single"/>
    </w:rPr>
  </w:style>
  <w:style w:type="character" w:styleId="InternetLink3">
    <w:name w:val="Internet Link3"/>
    <w:qFormat/>
    <w:rPr>
      <w:color w:val="000080"/>
      <w:u w:val="single"/>
    </w:rPr>
  </w:style>
  <w:style w:type="character" w:styleId="InternetLink2">
    <w:name w:val="Internet Link2"/>
    <w:qFormat/>
    <w:rPr>
      <w:color w:val="000080"/>
      <w:u w:val="single"/>
    </w:rPr>
  </w:style>
  <w:style w:type="character" w:styleId="InternetLink1">
    <w:name w:val="Internet Link1"/>
    <w:qFormat/>
    <w:rPr>
      <w:color w:val="000080"/>
      <w:u w:val="single"/>
    </w:rPr>
  </w:style>
  <w:style w:type="character" w:styleId="UnresolvedMention">
    <w:name w:val="Unresolved Mention"/>
    <w:basedOn w:val="DefaultParagraphFont"/>
    <w:qFormat/>
    <w:rPr>
      <w:color w:val="605E5C"/>
      <w:shd w:fill="E1DFDD" w:val="clear"/>
    </w:rPr>
  </w:style>
  <w:style w:type="character" w:styleId="InternetLink">
    <w:name w:val="Internet Link"/>
    <w:basedOn w:val="DefaultParagraphFont"/>
    <w:qFormat/>
    <w:rPr>
      <w:color w:themeColor="hyperlink" w:val="467886"/>
      <w:u w:val="single"/>
    </w:rPr>
  </w:style>
  <w:style w:type="character" w:styleId="Char2">
    <w:name w:val="Υποσέλιδο Char"/>
    <w:basedOn w:val="DefaultParagraphFont"/>
    <w:qFormat/>
    <w:rPr/>
  </w:style>
  <w:style w:type="character" w:styleId="IntenseReference">
    <w:name w:val="Intense Reference"/>
    <w:basedOn w:val="DefaultParagraphFont"/>
    <w:qFormat/>
    <w:rPr>
      <w:b/>
      <w:bCs/>
      <w:smallCaps/>
      <w:color w:themeColor="accent1" w:themeShade="bf" w:val="0F4761"/>
      <w:spacing w:val="5"/>
    </w:rPr>
  </w:style>
  <w:style w:type="character" w:styleId="Char3">
    <w:name w:val="Έντονο απόσπ. Char"/>
    <w:basedOn w:val="DefaultParagraphFont"/>
    <w:qFormat/>
    <w:rPr>
      <w:i/>
      <w:iCs/>
      <w:color w:themeColor="accent1" w:themeShade="bf" w:val="0F4761"/>
    </w:rPr>
  </w:style>
  <w:style w:type="character" w:styleId="IntenseEmphasis">
    <w:name w:val="Intense Emphasis"/>
    <w:basedOn w:val="DefaultParagraphFont"/>
    <w:qFormat/>
    <w:rPr>
      <w:i/>
      <w:iCs/>
      <w:color w:themeColor="accent1" w:themeShade="bf" w:val="0F4761"/>
    </w:rPr>
  </w:style>
  <w:style w:type="character" w:styleId="Char4">
    <w:name w:val="Απόσπασμα Char"/>
    <w:basedOn w:val="DefaultParagraphFont"/>
    <w:qFormat/>
    <w:rPr>
      <w:i/>
      <w:iCs/>
      <w:color w:themeColor="text1" w:themeTint="bf" w:val="404040"/>
    </w:rPr>
  </w:style>
  <w:style w:type="character" w:styleId="Char5">
    <w:name w:val="Υπότιτλος Char"/>
    <w:basedOn w:val="DefaultParagraphFont"/>
    <w:qFormat/>
    <w:rPr>
      <w:rFonts w:eastAsia="Calibri" w:cs=""/>
      <w:color w:themeColor="text1" w:themeTint="a6" w:val="595959"/>
      <w:spacing w:val="15"/>
      <w:sz w:val="28"/>
      <w:szCs w:val="28"/>
    </w:rPr>
  </w:style>
  <w:style w:type="character" w:styleId="Char6">
    <w:name w:val="Τίτλος Char"/>
    <w:basedOn w:val="DefaultParagraphFont"/>
    <w:qFormat/>
    <w:rPr>
      <w:rFonts w:ascii="Aptos Display" w:hAnsi="Aptos Display" w:eastAsia="Calibri" w:cs=""/>
      <w:spacing w:val="-10"/>
      <w:kern w:val="2"/>
      <w:sz w:val="56"/>
      <w:szCs w:val="56"/>
    </w:rPr>
  </w:style>
  <w:style w:type="character" w:styleId="9Char">
    <w:name w:val="Επικεφαλίδα 9 Char"/>
    <w:basedOn w:val="DefaultParagraphFont"/>
    <w:qFormat/>
    <w:rPr>
      <w:rFonts w:eastAsia="Calibri" w:cs=""/>
      <w:color w:themeColor="text1" w:themeTint="d8" w:val="272727"/>
    </w:rPr>
  </w:style>
  <w:style w:type="character" w:styleId="8Char">
    <w:name w:val="Επικεφαλίδα 8 Char"/>
    <w:basedOn w:val="DefaultParagraphFont"/>
    <w:qFormat/>
    <w:rPr>
      <w:rFonts w:eastAsia="Calibri" w:cs=""/>
      <w:i/>
      <w:iCs/>
      <w:color w:themeColor="text1" w:themeTint="d8" w:val="272727"/>
    </w:rPr>
  </w:style>
  <w:style w:type="character" w:styleId="7Char">
    <w:name w:val="Επικεφαλίδα 7 Char"/>
    <w:basedOn w:val="DefaultParagraphFont"/>
    <w:qFormat/>
    <w:rPr>
      <w:rFonts w:eastAsia="Calibri" w:cs=""/>
      <w:color w:themeColor="text1" w:themeTint="a6" w:val="595959"/>
    </w:rPr>
  </w:style>
  <w:style w:type="character" w:styleId="6Char">
    <w:name w:val="Επικεφαλίδα 6 Char"/>
    <w:basedOn w:val="DefaultParagraphFont"/>
    <w:qFormat/>
    <w:rPr>
      <w:rFonts w:eastAsia="Calibri" w:cs=""/>
      <w:i/>
      <w:iCs/>
      <w:color w:themeColor="text1" w:themeTint="a6" w:val="595959"/>
    </w:rPr>
  </w:style>
  <w:style w:type="character" w:styleId="5Char">
    <w:name w:val="Επικεφαλίδα 5 Char"/>
    <w:basedOn w:val="DefaultParagraphFont"/>
    <w:qFormat/>
    <w:rPr>
      <w:rFonts w:eastAsia="Calibri" w:cs=""/>
      <w:color w:themeColor="accent1" w:themeShade="bf" w:val="0F4761"/>
    </w:rPr>
  </w:style>
  <w:style w:type="character" w:styleId="4Char">
    <w:name w:val="Επικεφαλίδα 4 Char"/>
    <w:basedOn w:val="DefaultParagraphFont"/>
    <w:qFormat/>
    <w:rPr>
      <w:rFonts w:eastAsia="Calibri" w:cs=""/>
      <w:i/>
      <w:iCs/>
      <w:color w:themeColor="accent1" w:themeShade="bf" w:val="0F4761"/>
    </w:rPr>
  </w:style>
  <w:style w:type="character" w:styleId="3Char">
    <w:name w:val="Επικεφαλίδα 3 Char"/>
    <w:basedOn w:val="DefaultParagraphFont"/>
    <w:qFormat/>
    <w:rPr>
      <w:rFonts w:eastAsia="Calibri" w:cs=""/>
      <w:color w:themeColor="accent1" w:themeShade="bf" w:val="0F4761"/>
      <w:sz w:val="28"/>
      <w:szCs w:val="28"/>
    </w:rPr>
  </w:style>
  <w:style w:type="character" w:styleId="2Char1">
    <w:name w:val="Επικεφαλίδα 2 Char"/>
    <w:basedOn w:val="DefaultParagraphFont"/>
    <w:qFormat/>
    <w:rPr>
      <w:rFonts w:ascii="Aptos Display" w:hAnsi="Aptos Display" w:eastAsia="Calibri" w:cs=""/>
      <w:color w:themeColor="accent1" w:themeShade="bf" w:val="0F4761"/>
      <w:sz w:val="32"/>
      <w:szCs w:val="32"/>
    </w:rPr>
  </w:style>
  <w:style w:type="character" w:styleId="1Char">
    <w:name w:val="Επικεφαλίδα 1 Char"/>
    <w:basedOn w:val="DefaultParagraphFont"/>
    <w:qFormat/>
    <w:rPr>
      <w:rFonts w:ascii="Aptos Display" w:hAnsi="Aptos Display" w:eastAsia="Calibri" w:cs=""/>
      <w:color w:themeColor="accent1" w:themeShade="bf" w:val="0F4761"/>
      <w:sz w:val="40"/>
      <w:szCs w:val="40"/>
    </w:rPr>
  </w:style>
  <w:style w:type="paragraph" w:styleId="Style7">
    <w:name w:val="Επικεφαλίδα"/>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8">
    <w:name w:val="Ευρετήριο"/>
    <w:basedOn w:val="Normal"/>
    <w:qFormat/>
    <w:pPr>
      <w:suppressLineNumbers/>
    </w:pPr>
    <w:rPr>
      <w:rFonts w:cs="Arial"/>
    </w:rPr>
  </w:style>
  <w:style w:type="paragraph" w:styleId="user2">
    <w:name w:val="Επικεφαλίδα (user)"/>
    <w:basedOn w:val="Normal"/>
    <w:next w:val="BodyText"/>
    <w:qFormat/>
    <w:pPr>
      <w:keepNext w:val="true"/>
      <w:spacing w:before="240" w:after="120"/>
    </w:pPr>
    <w:rPr>
      <w:rFonts w:ascii="Liberation Sans" w:hAnsi="Liberation Sans" w:eastAsia="Microsoft YaHei" w:cs="Arial"/>
      <w:sz w:val="28"/>
      <w:szCs w:val="28"/>
    </w:rPr>
  </w:style>
  <w:style w:type="paragraph" w:styleId="user3">
    <w:name w:val="Ευρετήριο (user)"/>
    <w:basedOn w:val="Normal"/>
    <w:qFormat/>
    <w:pPr>
      <w:suppressLineNumbers/>
    </w:pPr>
    <w:rPr>
      <w:rFonts w:cs="Arial"/>
    </w:rPr>
  </w:style>
  <w:style w:type="paragraph" w:styleId="ListParagraph">
    <w:name w:val="List Paragraph"/>
    <w:basedOn w:val="Normal"/>
    <w:uiPriority w:val="34"/>
    <w:qFormat/>
    <w:rsid w:val="007125fa"/>
    <w:pPr>
      <w:spacing w:before="0" w:after="160"/>
      <w:ind w:start="720"/>
      <w:contextualSpacing/>
    </w:pPr>
    <w:rPr>
      <w:rFonts w:ascii="Calibri" w:hAnsi="Calibri" w:cs="Calibri"/>
      <w:kern w:val="0"/>
      <w14:ligatures w14:val="none"/>
    </w:rPr>
  </w:style>
  <w:style w:type="paragraph" w:styleId="Style9">
    <w:name w:val="Περιεχόμενα πλαισίου"/>
    <w:basedOn w:val="Normal"/>
    <w:qFormat/>
    <w:pPr/>
    <w:rPr/>
  </w:style>
  <w:style w:type="paragraph" w:styleId="user4">
    <w:name w:val="Περιεχόμενα πλαισίου (user)"/>
    <w:basedOn w:val="Normal"/>
    <w:qFormat/>
    <w:pPr/>
    <w:rPr/>
  </w:style>
  <w:style w:type="paragraph" w:styleId="NormalWeb">
    <w:name w:val="Normal (Web)"/>
    <w:basedOn w:val="Normal"/>
    <w:qFormat/>
    <w:pPr>
      <w:spacing w:lineRule="auto" w:line="240" w:beforeAutospacing="1" w:afterAutospacing="1"/>
    </w:pPr>
    <w:rPr>
      <w:rFonts w:ascii="Times New Roman" w:hAnsi="Times New Roman" w:eastAsia="Times New Roman" w:cs="Times New Roman"/>
      <w:kern w:val="0"/>
      <w:sz w:val="24"/>
      <w:szCs w:val="24"/>
      <w:lang w:eastAsia="el-GR"/>
      <w14:ligatures w14:val="none"/>
    </w:rPr>
  </w:style>
  <w:style w:type="paragraph" w:styleId="user5">
    <w:name w:val="Περιεχόμενα πίνακα (user)"/>
    <w:basedOn w:val="Normal"/>
    <w:qFormat/>
    <w:pPr>
      <w:widowControl w:val="false"/>
      <w:suppressLineNumbers/>
    </w:pPr>
    <w:rPr/>
  </w:style>
  <w:style w:type="paragraph" w:styleId="user6">
    <w:name w:val="Επικεφαλίδα πίνακα (user)"/>
    <w:basedOn w:val="user5"/>
    <w:qFormat/>
    <w:pPr>
      <w:jc w:val="center"/>
    </w:pPr>
    <w:rPr>
      <w:b/>
      <w:bCs/>
    </w:rPr>
  </w:style>
  <w:style w:type="paragraph" w:styleId="BodyText2">
    <w:name w:val="Body Text 2"/>
    <w:basedOn w:val="Normal"/>
    <w:qFormat/>
    <w:pPr>
      <w:spacing w:lineRule="exact" w:line="240" w:before="0" w:after="0"/>
      <w:jc w:val="both"/>
    </w:pPr>
    <w:rPr>
      <w:rFonts w:ascii="Arial Narrow" w:hAnsi="Arial Narrow" w:eastAsia="Times New Roman" w:cs="Times New Roman"/>
      <w:color w:val="000000"/>
    </w:rPr>
  </w:style>
  <w:style w:type="paragraph" w:styleId="Default">
    <w:name w:val="Default"/>
    <w:qFormat/>
    <w:pPr>
      <w:widowControl/>
      <w:suppressAutoHyphens w:val="true"/>
      <w:bidi w:val="0"/>
      <w:spacing w:before="0" w:after="0"/>
      <w:jc w:val="start"/>
    </w:pPr>
    <w:rPr>
      <w:rFonts w:ascii="Times New Roman" w:hAnsi="Times New Roman" w:eastAsia="Calibri" w:cs="Times New Roman" w:eastAsiaTheme="minorHAnsi"/>
      <w:color w:val="000000"/>
      <w:kern w:val="0"/>
      <w:sz w:val="24"/>
      <w:szCs w:val="24"/>
      <w:lang w:val="el-GR" w:eastAsia="en-US" w:bidi="ar-SA"/>
    </w:rPr>
  </w:style>
  <w:style w:type="paragraph" w:styleId="BalloonText">
    <w:name w:val="Balloon Text"/>
    <w:basedOn w:val="Normal"/>
    <w:qFormat/>
    <w:pPr>
      <w:spacing w:lineRule="exact" w:line="240" w:before="0" w:after="0"/>
    </w:pPr>
    <w:rPr>
      <w:rFonts w:ascii="Tahoma" w:hAnsi="Tahoma" w:cs="Tahoma"/>
      <w:color w:val="000000"/>
      <w:sz w:val="16"/>
      <w:szCs w:val="16"/>
    </w:rPr>
  </w:style>
  <w:style w:type="paragraph" w:styleId="NoSpacing">
    <w:name w:val="No Spacing"/>
    <w:qFormat/>
    <w:pPr>
      <w:widowControl/>
      <w:suppressAutoHyphens w:val="true"/>
      <w:bidi w:val="0"/>
      <w:spacing w:before="100" w:after="0"/>
      <w:jc w:val="start"/>
    </w:pPr>
    <w:rPr>
      <w:rFonts w:ascii="Calibri" w:hAnsi="Calibri" w:eastAsia="Calibri" w:cs="0" w:asciiTheme="minorHAnsi" w:eastAsiaTheme="minorHAnsi" w:hAnsiTheme="minorHAnsi"/>
      <w:color w:val="auto"/>
      <w:kern w:val="0"/>
      <w:sz w:val="20"/>
      <w:szCs w:val="20"/>
      <w:lang w:val="el-GR" w:eastAsia="en-US" w:bidi="ar-SA"/>
    </w:rPr>
  </w:style>
  <w:style w:type="paragraph" w:styleId="caption1">
    <w:name w:val="caption1"/>
    <w:basedOn w:val="Normal"/>
    <w:next w:val="Normal"/>
    <w:qFormat/>
    <w:pPr/>
    <w:rPr>
      <w:b/>
      <w:bCs/>
      <w:color w:val="2E74B5"/>
      <w:sz w:val="16"/>
      <w:szCs w:val="16"/>
    </w:rPr>
  </w:style>
  <w:style w:type="paragraph" w:styleId="caption2">
    <w:name w:val="caption2"/>
    <w:basedOn w:val="Normal"/>
    <w:qFormat/>
    <w:pPr>
      <w:suppressLineNumbers/>
      <w:spacing w:before="120" w:after="120"/>
    </w:pPr>
    <w:rPr>
      <w:rFonts w:ascii="Times New Roman" w:hAnsi="Times New Roman" w:eastAsia="Times New Roman" w:cs="Arial"/>
      <w:i/>
      <w:iCs/>
      <w:sz w:val="24"/>
      <w:szCs w:val="24"/>
    </w:rPr>
  </w:style>
  <w:style w:type="paragraph" w:styleId="NoSpacing1">
    <w:name w:val="No Spacing1"/>
    <w:qFormat/>
    <w:pPr>
      <w:widowControl/>
      <w:suppressAutoHyphens w:val="true"/>
      <w:bidi w:val="0"/>
      <w:spacing w:before="0" w:after="0"/>
      <w:jc w:val="start"/>
    </w:pPr>
    <w:rPr>
      <w:rFonts w:ascii="Calibri" w:hAnsi="Calibri" w:eastAsia="Times New Roman" w:cs="Times New Roman" w:asciiTheme="minorHAnsi" w:hAnsiTheme="minorHAnsi"/>
      <w:color w:val="auto"/>
      <w:kern w:val="0"/>
      <w:sz w:val="22"/>
      <w:szCs w:val="22"/>
      <w:lang w:val="el-GR" w:eastAsia="en-US" w:bidi="he-IL"/>
    </w:rPr>
  </w:style>
  <w:style w:type="paragraph" w:styleId="Style10">
    <w:name w:val="Περιεχόμενα πίνακα"/>
    <w:basedOn w:val="Normal"/>
    <w:qFormat/>
    <w:pPr>
      <w:widowControl w:val="false"/>
      <w:suppressLineNumbers/>
    </w:pPr>
    <w:rPr/>
  </w:style>
  <w:style w:type="paragraph" w:styleId="Style11">
    <w:name w:val="Επικεφαλίδα πίνακα"/>
    <w:basedOn w:val="Style10"/>
    <w:qFormat/>
    <w:pPr>
      <w:jc w:val="center"/>
    </w:pPr>
    <w:rPr>
      <w:b/>
      <w:bCs/>
    </w:rPr>
  </w:style>
  <w:style w:type="paragraph" w:styleId="user7">
    <w:name w:val="Κεφαλίδα και υποσέλιδο (user)"/>
    <w:basedOn w:val="Normal"/>
    <w:qFormat/>
    <w:pPr>
      <w:suppressLineNumbers/>
      <w:tabs>
        <w:tab w:val="clear" w:pos="720"/>
        <w:tab w:val="center" w:pos="4890" w:leader="none"/>
        <w:tab w:val="right" w:pos="9780" w:leader="none"/>
      </w:tabs>
    </w:pPr>
    <w:rPr/>
  </w:style>
  <w:style w:type="paragraph" w:styleId="Style12">
    <w:name w:val="Κεφαλίδα και υποσέλιδο"/>
    <w:basedOn w:val="Normal"/>
    <w:qFormat/>
    <w:pPr/>
    <w:rPr/>
  </w:style>
  <w:style w:type="paragraph" w:styleId="Footer">
    <w:name w:val="footer"/>
    <w:basedOn w:val="Normal"/>
    <w:pPr>
      <w:tabs>
        <w:tab w:val="clear" w:pos="720"/>
        <w:tab w:val="center" w:pos="4153" w:leader="none"/>
        <w:tab w:val="right" w:pos="8306" w:leader="none"/>
      </w:tabs>
      <w:spacing w:lineRule="auto" w:line="240" w:before="0" w:after="0"/>
    </w:pPr>
    <w:rPr/>
  </w:style>
  <w:style w:type="paragraph" w:styleId="IntenseQuote">
    <w:name w:val="Intense Quote"/>
    <w:basedOn w:val="Normal"/>
    <w:next w:val="Normal"/>
    <w:qFormat/>
    <w:pPr>
      <w:pBdr>
        <w:top w:val="single" w:sz="4" w:space="10" w:color="0F4761"/>
        <w:bottom w:val="single" w:sz="4" w:space="10" w:color="0F4761"/>
      </w:pBdr>
      <w:spacing w:before="360" w:after="360"/>
      <w:ind w:start="864" w:end="864"/>
      <w:jc w:val="center"/>
    </w:pPr>
    <w:rPr>
      <w:i/>
      <w:iCs/>
      <w:color w:themeColor="accent1" w:themeShade="bf" w:val="0F4761"/>
    </w:rPr>
  </w:style>
  <w:style w:type="paragraph" w:styleId="Quote">
    <w:name w:val="Quote"/>
    <w:basedOn w:val="Normal"/>
    <w:next w:val="Normal"/>
    <w:qFormat/>
    <w:pPr>
      <w:spacing w:before="160" w:after="160"/>
      <w:jc w:val="center"/>
    </w:pPr>
    <w:rPr>
      <w:i/>
      <w:iCs/>
      <w:color w:themeColor="text1" w:themeTint="bf" w:val="404040"/>
    </w:rPr>
  </w:style>
  <w:style w:type="paragraph" w:styleId="Subtitle">
    <w:name w:val="Subtitle"/>
    <w:basedOn w:val="Normal"/>
    <w:next w:val="Normal"/>
    <w:qFormat/>
    <w:pPr/>
    <w:rPr>
      <w:rFonts w:eastAsia="Calibri" w:cs=""/>
      <w:color w:themeColor="text1" w:themeTint="a6" w:val="595959"/>
      <w:spacing w:val="15"/>
      <w:sz w:val="28"/>
      <w:szCs w:val="28"/>
    </w:rPr>
  </w:style>
  <w:style w:type="paragraph" w:styleId="Title">
    <w:name w:val="Title"/>
    <w:basedOn w:val="Normal"/>
    <w:next w:val="Normal"/>
    <w:qFormat/>
    <w:pPr>
      <w:spacing w:lineRule="auto" w:line="240" w:before="0" w:after="80"/>
      <w:contextualSpacing/>
    </w:pPr>
    <w:rPr>
      <w:rFonts w:ascii="Aptos Display" w:hAnsi="Aptos Display" w:eastAsia="Calibri" w:cs=""/>
      <w:spacing w:val="-10"/>
      <w:sz w:val="56"/>
      <w:szCs w:val="56"/>
    </w:rPr>
  </w:style>
  <w:style w:type="numbering" w:styleId="Style13" w:default="1">
    <w:name w:val="Χωρίς κατάλογο"/>
    <w:uiPriority w:val="99"/>
    <w:semiHidden/>
    <w:unhideWhenUsed/>
    <w:qFormat/>
  </w:style>
  <w:style w:type="numbering" w:styleId="user8">
    <w:name w:val="Χωρίς κατάλογο (user)"/>
    <w:qFormat/>
  </w:style>
  <w:style w:type="numbering" w:styleId="WW8Num1">
    <w:name w:val="WW8Num1"/>
    <w:qFormat/>
  </w:style>
  <w:style w:type="numbering" w:styleId="WW8Num2">
    <w:name w:val="WW8Num2"/>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1">
    <w:name w:val="Πλέγμα πίνακα1"/>
    <w:basedOn w:val="a1"/>
    <w:uiPriority w:val="59"/>
    <w:rsid w:val="007125fa"/>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a3">
    <w:name w:val="Table Grid"/>
    <w:basedOn w:val="a1"/>
    <w:uiPriority w:val="39"/>
    <w:rsid w:val="007125f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hospser.gr/" TargetMode="External"/><Relationship Id="rId4" Type="http://schemas.openxmlformats.org/officeDocument/2006/relationships/hyperlink" Target="mailto:tsamourtzis@hospser.gr" TargetMode="External"/><Relationship Id="rId5" Type="http://schemas.openxmlformats.org/officeDocument/2006/relationships/hyperlink" Target="http://www.eprocurement.gov.gr/" TargetMode="External"/><Relationship Id="rId6" Type="http://schemas.openxmlformats.org/officeDocument/2006/relationships/hyperlink" Target="http://www.hospser.gr/" TargetMode="External"/><Relationship Id="rId7" Type="http://schemas.openxmlformats.org/officeDocument/2006/relationships/hyperlink" Target="http://www.gnedessas.eu/" TargetMode="External"/><Relationship Id="rId8" Type="http://schemas.openxmlformats.org/officeDocument/2006/relationships/hyperlink" Target="mailto:tsamourtzis@hospser.gr" TargetMode="Externa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Θέμα του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807</TotalTime>
  <Application>LibreOffice/26.2.5.2$Windows_X86_64 LibreOffice_project/cd7284b4cbbfeb507e630c1aac019f4157393acb</Application>
  <AppVersion>15.0000</AppVersion>
  <Pages>4</Pages>
  <Words>3037</Words>
  <Characters>18313</Characters>
  <CharactersWithSpaces>22170</CharactersWithSpaces>
  <Paragraphs>221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2026-03-10T18:18:00Z</dcterms:created>
  <dc:creator>30697</dc:creator>
  <dc:description/>
  <dc:language>el-GR</dc:language>
  <cp:lastModifiedBy/>
  <cp:lastPrinted>2026-08-04T13:59:10Z</cp:lastPrinted>
  <dcterms:modified xsi:type="dcterms:W3CDTF">2026-09-07T11:34:45Z</dcterms:modified>
  <cp:revision>116</cp:revision>
  <dc:subject/>
  <dc:title/>
</cp:coreProperties>
</file>

<file path=docProps/custom.xml><?xml version="1.0" encoding="utf-8"?>
<Properties xmlns="http://schemas.openxmlformats.org/officeDocument/2006/custom-properties" xmlns:vt="http://schemas.openxmlformats.org/officeDocument/2006/docPropsVTypes"/>
</file>